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15" w:rsidRPr="002476EE" w:rsidRDefault="00311578" w:rsidP="00311578">
      <w:pPr>
        <w:pStyle w:val="Heading1"/>
        <w:shd w:val="clear" w:color="auto" w:fill="FFFFFF"/>
        <w:spacing w:before="161" w:beforeAutospacing="0" w:after="161" w:afterAutospacing="0"/>
        <w:jc w:val="both"/>
        <w:rPr>
          <w:rFonts w:ascii="Arial" w:hAnsi="Arial" w:cs="Arial"/>
          <w:bCs w:val="0"/>
          <w:color w:val="333333"/>
          <w:sz w:val="40"/>
          <w:szCs w:val="40"/>
        </w:rPr>
      </w:pPr>
      <w:bookmarkStart w:id="0" w:name="_GoBack"/>
      <w:bookmarkEnd w:id="0"/>
      <w:r w:rsidRPr="002476EE">
        <w:rPr>
          <w:rFonts w:ascii="Arial" w:hAnsi="Arial" w:cs="Arial"/>
          <w:sz w:val="40"/>
          <w:szCs w:val="40"/>
        </w:rPr>
        <w:t>Travel Grants for Kosovo Researcher’s Participation in Horizon Europe Brokerage Events/Matchmaking Events</w:t>
      </w:r>
    </w:p>
    <w:p w:rsidR="00C74D80" w:rsidRPr="00132115" w:rsidRDefault="00C74D80" w:rsidP="007B3EC9">
      <w:pPr>
        <w:shd w:val="clear" w:color="auto" w:fill="FFFFFF"/>
        <w:spacing w:before="161" w:after="161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</w:rPr>
      </w:pPr>
    </w:p>
    <w:p w:rsidR="00311578" w:rsidRPr="00671DBB" w:rsidRDefault="00C74D80" w:rsidP="00C74D80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4"/>
          <w:szCs w:val="24"/>
        </w:rPr>
      </w:pPr>
      <w:r w:rsidRPr="00671DBB">
        <w:rPr>
          <w:rFonts w:ascii="Arial" w:hAnsi="Arial" w:cs="Arial"/>
          <w:sz w:val="24"/>
          <w:szCs w:val="24"/>
        </w:rPr>
        <w:t>The Ministry of Education, Science</w:t>
      </w:r>
      <w:r w:rsidR="00311578" w:rsidRPr="00671DBB">
        <w:rPr>
          <w:rFonts w:ascii="Arial" w:hAnsi="Arial" w:cs="Arial"/>
          <w:sz w:val="24"/>
          <w:szCs w:val="24"/>
        </w:rPr>
        <w:t>,</w:t>
      </w:r>
      <w:r w:rsidRPr="00671DBB">
        <w:rPr>
          <w:rFonts w:ascii="Arial" w:hAnsi="Arial" w:cs="Arial"/>
          <w:sz w:val="24"/>
          <w:szCs w:val="24"/>
        </w:rPr>
        <w:t xml:space="preserve"> Technology</w:t>
      </w:r>
      <w:r w:rsidR="00191466" w:rsidRPr="00671DBB">
        <w:rPr>
          <w:rFonts w:ascii="Arial" w:hAnsi="Arial" w:cs="Arial"/>
          <w:sz w:val="24"/>
          <w:szCs w:val="24"/>
        </w:rPr>
        <w:t>,</w:t>
      </w:r>
      <w:r w:rsidRPr="00671DBB">
        <w:rPr>
          <w:rFonts w:ascii="Arial" w:hAnsi="Arial" w:cs="Arial"/>
          <w:sz w:val="24"/>
          <w:szCs w:val="24"/>
        </w:rPr>
        <w:t xml:space="preserve"> and Innovation </w:t>
      </w:r>
      <w:r w:rsidR="00311578" w:rsidRPr="00671DBB">
        <w:rPr>
          <w:rFonts w:ascii="Arial" w:hAnsi="Arial" w:cs="Arial"/>
          <w:sz w:val="24"/>
          <w:szCs w:val="24"/>
        </w:rPr>
        <w:t xml:space="preserve">is pleased to announce the availability of travel grants for Kosovo researchers interested in participating in Brokerage Events. Grants up to €1,000 per applicant are awarded from the budget of the NCP_WIDERA.NET project financed by the European Commission. The aim is to promote and increase the participation of potential Kosovar applicants in Horizon Europe Pillar 2 </w:t>
      </w:r>
      <w:r w:rsidR="00191466" w:rsidRPr="00671DBB">
        <w:rPr>
          <w:rFonts w:ascii="Arial" w:hAnsi="Arial" w:cs="Arial"/>
          <w:sz w:val="24"/>
          <w:szCs w:val="24"/>
        </w:rPr>
        <w:t>cluster</w:t>
      </w:r>
      <w:r w:rsidR="00311578" w:rsidRPr="00671DBB">
        <w:rPr>
          <w:rFonts w:ascii="Arial" w:hAnsi="Arial" w:cs="Arial"/>
          <w:sz w:val="24"/>
          <w:szCs w:val="24"/>
        </w:rPr>
        <w:t xml:space="preserve"> calls. </w:t>
      </w:r>
    </w:p>
    <w:p w:rsidR="007F32E6" w:rsidRDefault="00311578" w:rsidP="007F32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34663">
        <w:rPr>
          <w:rFonts w:ascii="Arial" w:eastAsia="Times New Roman" w:hAnsi="Arial" w:cs="Arial"/>
          <w:b/>
          <w:bCs/>
          <w:sz w:val="24"/>
          <w:szCs w:val="24"/>
        </w:rPr>
        <w:t>Eligibility Criteria:</w:t>
      </w:r>
    </w:p>
    <w:p w:rsidR="00311578" w:rsidRPr="007F32E6" w:rsidRDefault="00311578" w:rsidP="007F32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F32E6">
        <w:rPr>
          <w:rFonts w:ascii="Arial" w:eastAsia="Times New Roman" w:hAnsi="Arial" w:cs="Arial"/>
          <w:sz w:val="24"/>
          <w:szCs w:val="24"/>
        </w:rPr>
        <w:t>Be an employee of a research institution, university, SME, NGO, or other legal entity based in Kosovo.</w:t>
      </w:r>
    </w:p>
    <w:p w:rsidR="00311578" w:rsidRPr="00A34663" w:rsidRDefault="00311578" w:rsidP="00311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sz w:val="24"/>
          <w:szCs w:val="24"/>
        </w:rPr>
        <w:t>Be</w:t>
      </w:r>
      <w:r w:rsidRPr="00A34663">
        <w:rPr>
          <w:rFonts w:ascii="Arial" w:eastAsia="Times New Roman" w:hAnsi="Arial" w:cs="Arial"/>
          <w:sz w:val="24"/>
          <w:szCs w:val="24"/>
        </w:rPr>
        <w:t xml:space="preserve"> fluent in both spoken and written English.</w:t>
      </w:r>
    </w:p>
    <w:p w:rsidR="00A5593E" w:rsidRPr="001303C1" w:rsidRDefault="00A5593E" w:rsidP="00A559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b/>
          <w:bCs/>
          <w:sz w:val="24"/>
          <w:szCs w:val="24"/>
        </w:rPr>
        <w:t>Priority will be given to:</w:t>
      </w:r>
    </w:p>
    <w:p w:rsidR="00A5593E" w:rsidRPr="001303C1" w:rsidRDefault="00A5593E" w:rsidP="00A559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sz w:val="24"/>
          <w:szCs w:val="24"/>
        </w:rPr>
        <w:t>Potential coordinator</w:t>
      </w:r>
      <w:r w:rsidR="001303C1" w:rsidRPr="001303C1">
        <w:rPr>
          <w:rFonts w:ascii="Arial" w:eastAsia="Times New Roman" w:hAnsi="Arial" w:cs="Arial"/>
          <w:sz w:val="24"/>
          <w:szCs w:val="24"/>
        </w:rPr>
        <w:t>,</w:t>
      </w:r>
    </w:p>
    <w:p w:rsidR="00A5593E" w:rsidRPr="001303C1" w:rsidRDefault="001303C1" w:rsidP="00A559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sz w:val="24"/>
          <w:szCs w:val="24"/>
        </w:rPr>
        <w:t xml:space="preserve">Potential work package </w:t>
      </w:r>
      <w:r w:rsidR="00A5593E" w:rsidRPr="001303C1">
        <w:rPr>
          <w:rFonts w:ascii="Arial" w:eastAsia="Times New Roman" w:hAnsi="Arial" w:cs="Arial"/>
          <w:sz w:val="24"/>
          <w:szCs w:val="24"/>
        </w:rPr>
        <w:t xml:space="preserve">leader or </w:t>
      </w:r>
      <w:r w:rsidRPr="001303C1">
        <w:rPr>
          <w:rFonts w:ascii="Arial" w:eastAsia="Times New Roman" w:hAnsi="Arial" w:cs="Arial"/>
          <w:sz w:val="24"/>
          <w:szCs w:val="24"/>
        </w:rPr>
        <w:t>active participant in the project (T</w:t>
      </w:r>
      <w:r w:rsidR="00A5593E" w:rsidRPr="001303C1">
        <w:rPr>
          <w:rFonts w:ascii="Arial" w:eastAsia="Times New Roman" w:hAnsi="Arial" w:cs="Arial"/>
          <w:sz w:val="24"/>
          <w:szCs w:val="24"/>
        </w:rPr>
        <w:t>ask leader</w:t>
      </w:r>
      <w:r w:rsidRPr="001303C1">
        <w:rPr>
          <w:rFonts w:ascii="Arial" w:eastAsia="Times New Roman" w:hAnsi="Arial" w:cs="Arial"/>
          <w:sz w:val="24"/>
          <w:szCs w:val="24"/>
        </w:rPr>
        <w:t>)</w:t>
      </w:r>
    </w:p>
    <w:p w:rsidR="00A5593E" w:rsidRPr="001303C1" w:rsidRDefault="001303C1" w:rsidP="00A559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sz w:val="24"/>
          <w:szCs w:val="24"/>
        </w:rPr>
        <w:t xml:space="preserve">An applicant willing to share his competences and ideas </w:t>
      </w:r>
      <w:r w:rsidR="001E1E18" w:rsidRPr="001303C1">
        <w:rPr>
          <w:rFonts w:ascii="Arial" w:eastAsia="Times New Roman" w:hAnsi="Arial" w:cs="Arial"/>
          <w:sz w:val="24"/>
          <w:szCs w:val="24"/>
        </w:rPr>
        <w:t>through</w:t>
      </w:r>
      <w:r w:rsidRPr="001303C1">
        <w:rPr>
          <w:rFonts w:ascii="Arial" w:eastAsia="Times New Roman" w:hAnsi="Arial" w:cs="Arial"/>
          <w:sz w:val="24"/>
          <w:szCs w:val="24"/>
        </w:rPr>
        <w:t xml:space="preserve"> a presentation (pitch), which are regular part of brokerage events.</w:t>
      </w:r>
    </w:p>
    <w:p w:rsidR="00A5593E" w:rsidRPr="001303C1" w:rsidRDefault="00A5593E" w:rsidP="00A559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303C1">
        <w:rPr>
          <w:rFonts w:ascii="Arial" w:eastAsia="Times New Roman" w:hAnsi="Arial" w:cs="Arial"/>
          <w:sz w:val="24"/>
          <w:szCs w:val="24"/>
        </w:rPr>
        <w:t>Potential applicants with previous international cooperation experience</w:t>
      </w:r>
    </w:p>
    <w:p w:rsidR="00A5593E" w:rsidRDefault="00191466" w:rsidP="00A559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F32E6">
        <w:rPr>
          <w:rFonts w:ascii="Arial" w:hAnsi="Arial" w:cs="Arial"/>
          <w:sz w:val="24"/>
          <w:szCs w:val="24"/>
        </w:rPr>
        <w:t xml:space="preserve">The Kosovo National Contact Points will </w:t>
      </w:r>
      <w:r w:rsidR="001D0FAD">
        <w:rPr>
          <w:rFonts w:ascii="Arial" w:hAnsi="Arial" w:cs="Arial"/>
          <w:sz w:val="24"/>
          <w:szCs w:val="24"/>
        </w:rPr>
        <w:t>review</w:t>
      </w:r>
      <w:r w:rsidRPr="007F32E6">
        <w:rPr>
          <w:rFonts w:ascii="Arial" w:hAnsi="Arial" w:cs="Arial"/>
          <w:sz w:val="24"/>
          <w:szCs w:val="24"/>
        </w:rPr>
        <w:t xml:space="preserve"> </w:t>
      </w:r>
      <w:r w:rsidR="007F32E6">
        <w:rPr>
          <w:rFonts w:ascii="Arial" w:hAnsi="Arial" w:cs="Arial"/>
          <w:sz w:val="24"/>
          <w:szCs w:val="24"/>
        </w:rPr>
        <w:t xml:space="preserve">the </w:t>
      </w:r>
      <w:r w:rsidRPr="007F32E6">
        <w:rPr>
          <w:rFonts w:ascii="Arial" w:hAnsi="Arial" w:cs="Arial"/>
          <w:sz w:val="24"/>
          <w:szCs w:val="24"/>
        </w:rPr>
        <w:t>applications</w:t>
      </w:r>
      <w:r w:rsidR="001D0FAD">
        <w:rPr>
          <w:rFonts w:ascii="Arial" w:hAnsi="Arial" w:cs="Arial"/>
          <w:sz w:val="24"/>
          <w:szCs w:val="24"/>
        </w:rPr>
        <w:t xml:space="preserve">, ensuring that gender equality </w:t>
      </w:r>
      <w:r w:rsidRPr="007F32E6">
        <w:rPr>
          <w:rFonts w:ascii="Arial" w:hAnsi="Arial" w:cs="Arial"/>
          <w:sz w:val="24"/>
          <w:szCs w:val="24"/>
        </w:rPr>
        <w:t xml:space="preserve">principles </w:t>
      </w:r>
      <w:r w:rsidR="001D0FAD">
        <w:rPr>
          <w:rFonts w:ascii="Arial" w:hAnsi="Arial" w:cs="Arial"/>
          <w:sz w:val="24"/>
          <w:szCs w:val="24"/>
        </w:rPr>
        <w:t>are also considered</w:t>
      </w:r>
      <w:r w:rsidRPr="007F32E6">
        <w:rPr>
          <w:rFonts w:ascii="Arial" w:hAnsi="Arial" w:cs="Arial"/>
          <w:sz w:val="24"/>
          <w:szCs w:val="24"/>
        </w:rPr>
        <w:t>.</w:t>
      </w:r>
    </w:p>
    <w:p w:rsidR="00311578" w:rsidRPr="00A34663" w:rsidRDefault="00311578" w:rsidP="00C74D80">
      <w:pPr>
        <w:shd w:val="clear" w:color="auto" w:fill="FFFFFF"/>
        <w:spacing w:after="3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4663">
        <w:rPr>
          <w:rFonts w:ascii="Arial" w:hAnsi="Arial" w:cs="Arial"/>
          <w:b/>
          <w:sz w:val="24"/>
          <w:szCs w:val="24"/>
        </w:rPr>
        <w:t xml:space="preserve">Documents required for the application: </w:t>
      </w:r>
    </w:p>
    <w:p w:rsidR="00311578" w:rsidRPr="00A34663" w:rsidRDefault="00311578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663">
        <w:rPr>
          <w:rFonts w:ascii="Arial" w:hAnsi="Arial" w:cs="Arial"/>
          <w:sz w:val="24"/>
          <w:szCs w:val="24"/>
        </w:rPr>
        <w:t xml:space="preserve">• Completed application form </w:t>
      </w:r>
    </w:p>
    <w:p w:rsidR="00311578" w:rsidRPr="00A34663" w:rsidRDefault="00311578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663">
        <w:rPr>
          <w:rFonts w:ascii="Arial" w:hAnsi="Arial" w:cs="Arial"/>
          <w:sz w:val="24"/>
          <w:szCs w:val="24"/>
        </w:rPr>
        <w:t xml:space="preserve">• Comprehensive CV in English with </w:t>
      </w:r>
      <w:r w:rsidR="00DF768F" w:rsidRPr="00A34663">
        <w:rPr>
          <w:rFonts w:ascii="Arial" w:hAnsi="Arial" w:cs="Arial"/>
          <w:sz w:val="24"/>
          <w:szCs w:val="24"/>
        </w:rPr>
        <w:t xml:space="preserve">a </w:t>
      </w:r>
      <w:r w:rsidRPr="00A34663">
        <w:rPr>
          <w:rFonts w:ascii="Arial" w:hAnsi="Arial" w:cs="Arial"/>
          <w:sz w:val="24"/>
          <w:szCs w:val="24"/>
        </w:rPr>
        <w:t>list of publications during the last ten</w:t>
      </w:r>
      <w:r w:rsidR="00191466">
        <w:rPr>
          <w:rFonts w:ascii="Arial" w:hAnsi="Arial" w:cs="Arial"/>
          <w:sz w:val="24"/>
          <w:szCs w:val="24"/>
        </w:rPr>
        <w:t xml:space="preserve"> </w:t>
      </w:r>
      <w:r w:rsidRPr="00A34663">
        <w:rPr>
          <w:rFonts w:ascii="Arial" w:hAnsi="Arial" w:cs="Arial"/>
          <w:sz w:val="24"/>
          <w:szCs w:val="24"/>
        </w:rPr>
        <w:t xml:space="preserve">years </w:t>
      </w:r>
    </w:p>
    <w:p w:rsidR="00311578" w:rsidRPr="00A34663" w:rsidRDefault="00311578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663">
        <w:rPr>
          <w:rFonts w:ascii="Arial" w:hAnsi="Arial" w:cs="Arial"/>
          <w:sz w:val="24"/>
          <w:szCs w:val="24"/>
        </w:rPr>
        <w:t xml:space="preserve">• Confirmation of registration, event program, or invitation letter </w:t>
      </w:r>
    </w:p>
    <w:p w:rsidR="00311578" w:rsidRPr="00A34663" w:rsidRDefault="00311578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578" w:rsidRPr="00A34663" w:rsidRDefault="00191466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</w:t>
      </w:r>
      <w:r w:rsidR="00311578" w:rsidRPr="00A34663">
        <w:rPr>
          <w:rFonts w:ascii="Arial" w:hAnsi="Arial" w:cs="Arial"/>
          <w:sz w:val="24"/>
          <w:szCs w:val="24"/>
        </w:rPr>
        <w:t xml:space="preserve"> should </w:t>
      </w:r>
      <w:r w:rsidR="00DF768F" w:rsidRPr="00A34663">
        <w:rPr>
          <w:rFonts w:ascii="Arial" w:hAnsi="Arial" w:cs="Arial"/>
          <w:sz w:val="24"/>
          <w:szCs w:val="24"/>
        </w:rPr>
        <w:t>be sent</w:t>
      </w:r>
      <w:r w:rsidR="00311578" w:rsidRPr="00A34663">
        <w:rPr>
          <w:rFonts w:ascii="Arial" w:hAnsi="Arial" w:cs="Arial"/>
          <w:sz w:val="24"/>
          <w:szCs w:val="24"/>
        </w:rPr>
        <w:t xml:space="preserve"> to the email address: </w:t>
      </w:r>
      <w:hyperlink r:id="rId7" w:history="1">
        <w:r w:rsidR="00311578" w:rsidRPr="00A34663">
          <w:rPr>
            <w:rStyle w:val="Hyperlink"/>
            <w:rFonts w:ascii="Arial" w:hAnsi="Arial" w:cs="Arial"/>
            <w:sz w:val="24"/>
            <w:szCs w:val="24"/>
          </w:rPr>
          <w:t>qamile.sinanaj@rks-gov.net</w:t>
        </w:r>
      </w:hyperlink>
      <w:r w:rsidR="00311578" w:rsidRPr="00A34663">
        <w:rPr>
          <w:rFonts w:ascii="Arial" w:hAnsi="Arial" w:cs="Arial"/>
          <w:sz w:val="24"/>
          <w:szCs w:val="24"/>
        </w:rPr>
        <w:t xml:space="preserve"> </w:t>
      </w:r>
    </w:p>
    <w:p w:rsidR="00311578" w:rsidRPr="00A34663" w:rsidRDefault="00311578" w:rsidP="003115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578" w:rsidRPr="00A34663" w:rsidRDefault="00311578" w:rsidP="00987FA3">
      <w:pPr>
        <w:jc w:val="both"/>
        <w:rPr>
          <w:rFonts w:ascii="Arial" w:hAnsi="Arial" w:cs="Arial"/>
          <w:sz w:val="24"/>
          <w:szCs w:val="24"/>
        </w:rPr>
      </w:pPr>
    </w:p>
    <w:p w:rsidR="00A34663" w:rsidRPr="00A34663" w:rsidRDefault="00A34663" w:rsidP="00987FA3">
      <w:pPr>
        <w:jc w:val="both"/>
        <w:rPr>
          <w:rFonts w:ascii="Arial" w:hAnsi="Arial" w:cs="Arial"/>
          <w:sz w:val="24"/>
          <w:szCs w:val="24"/>
        </w:rPr>
      </w:pPr>
    </w:p>
    <w:p w:rsidR="001303C1" w:rsidRDefault="001303C1" w:rsidP="00987F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must be submitted no later than 15 working days before the selected brokerage event. </w:t>
      </w:r>
    </w:p>
    <w:p w:rsidR="001303C1" w:rsidRPr="00A34663" w:rsidRDefault="001303C1" w:rsidP="001303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4663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overview of upcoming partnership meetings (</w:t>
      </w:r>
      <w:r w:rsidRPr="00A34663">
        <w:rPr>
          <w:rFonts w:ascii="Arial" w:hAnsi="Arial" w:cs="Arial"/>
          <w:sz w:val="24"/>
          <w:szCs w:val="24"/>
        </w:rPr>
        <w:t>list of eligible brokerage</w:t>
      </w:r>
      <w:r>
        <w:rPr>
          <w:rFonts w:ascii="Arial" w:hAnsi="Arial" w:cs="Arial"/>
          <w:sz w:val="24"/>
          <w:szCs w:val="24"/>
        </w:rPr>
        <w:t>/matchmaking</w:t>
      </w:r>
      <w:r w:rsidRPr="00A34663">
        <w:rPr>
          <w:rFonts w:ascii="Arial" w:hAnsi="Arial" w:cs="Arial"/>
          <w:sz w:val="24"/>
          <w:szCs w:val="24"/>
        </w:rPr>
        <w:t xml:space="preserve"> events</w:t>
      </w:r>
      <w:r>
        <w:rPr>
          <w:rFonts w:ascii="Arial" w:hAnsi="Arial" w:cs="Arial"/>
          <w:sz w:val="24"/>
          <w:szCs w:val="24"/>
        </w:rPr>
        <w:t>)</w:t>
      </w:r>
      <w:r w:rsidRPr="00A3466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34663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</w:p>
    <w:p w:rsidR="001303C1" w:rsidRDefault="001303C1" w:rsidP="001303C1">
      <w:pPr>
        <w:jc w:val="both"/>
        <w:rPr>
          <w:rFonts w:ascii="Arial" w:hAnsi="Arial" w:cs="Arial"/>
          <w:sz w:val="24"/>
          <w:szCs w:val="24"/>
        </w:rPr>
      </w:pPr>
      <w:r w:rsidRPr="00A34663">
        <w:rPr>
          <w:rFonts w:ascii="Arial" w:hAnsi="Arial" w:cs="Arial"/>
          <w:sz w:val="24"/>
          <w:szCs w:val="24"/>
        </w:rPr>
        <w:t xml:space="preserve">More information on the travel grants is available on the </w:t>
      </w:r>
      <w:hyperlink r:id="rId9" w:history="1">
        <w:r w:rsidRPr="00A34663">
          <w:rPr>
            <w:rStyle w:val="Hyperlink"/>
            <w:rFonts w:ascii="Arial" w:hAnsi="Arial" w:cs="Arial"/>
            <w:sz w:val="24"/>
            <w:szCs w:val="24"/>
          </w:rPr>
          <w:t>NCP_WIDERA.NET</w:t>
        </w:r>
      </w:hyperlink>
      <w:r w:rsidRPr="00A34663">
        <w:rPr>
          <w:rFonts w:ascii="Arial" w:hAnsi="Arial" w:cs="Arial"/>
          <w:sz w:val="24"/>
          <w:szCs w:val="24"/>
        </w:rPr>
        <w:t xml:space="preserve"> project website.</w:t>
      </w:r>
    </w:p>
    <w:p w:rsidR="002476EE" w:rsidRPr="00A34663" w:rsidRDefault="002476EE" w:rsidP="001303C1">
      <w:pPr>
        <w:jc w:val="both"/>
        <w:rPr>
          <w:rFonts w:ascii="Arial" w:hAnsi="Arial" w:cs="Arial"/>
          <w:sz w:val="24"/>
          <w:szCs w:val="24"/>
        </w:rPr>
      </w:pPr>
    </w:p>
    <w:p w:rsidR="00191466" w:rsidRPr="007F32E6" w:rsidRDefault="00191466" w:rsidP="00987FA3">
      <w:pPr>
        <w:jc w:val="both"/>
        <w:rPr>
          <w:rFonts w:ascii="Arial" w:hAnsi="Arial" w:cs="Arial"/>
          <w:b/>
          <w:sz w:val="24"/>
          <w:szCs w:val="24"/>
        </w:rPr>
      </w:pPr>
      <w:r w:rsidRPr="007F32E6">
        <w:rPr>
          <w:rFonts w:ascii="Arial" w:hAnsi="Arial" w:cs="Arial"/>
          <w:b/>
          <w:sz w:val="24"/>
          <w:szCs w:val="24"/>
        </w:rPr>
        <w:t>Financing</w:t>
      </w:r>
    </w:p>
    <w:p w:rsidR="004B3447" w:rsidRPr="007F32E6" w:rsidRDefault="00191466" w:rsidP="00191466">
      <w:pPr>
        <w:jc w:val="both"/>
        <w:rPr>
          <w:rFonts w:ascii="Arial" w:hAnsi="Arial" w:cs="Arial"/>
          <w:sz w:val="24"/>
          <w:szCs w:val="24"/>
        </w:rPr>
      </w:pPr>
      <w:r w:rsidRPr="007F32E6">
        <w:rPr>
          <w:rFonts w:ascii="Arial" w:hAnsi="Arial" w:cs="Arial"/>
          <w:sz w:val="24"/>
          <w:szCs w:val="24"/>
        </w:rPr>
        <w:t>The grant is provided in the form reimbursement of expenses (based on actual costs) in the amount not exceeding 1000 EUR per participant.</w:t>
      </w:r>
      <w:r w:rsidR="004B3447" w:rsidRPr="007F32E6">
        <w:rPr>
          <w:rFonts w:ascii="Arial" w:hAnsi="Arial" w:cs="Arial"/>
          <w:sz w:val="24"/>
          <w:szCs w:val="24"/>
        </w:rPr>
        <w:t xml:space="preserve"> For more information, please refer to the document “Reimbursement rules”. </w:t>
      </w:r>
    </w:p>
    <w:p w:rsidR="00191466" w:rsidRDefault="001303C1" w:rsidP="00987F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form, f</w:t>
      </w:r>
      <w:r w:rsidRPr="00A34663">
        <w:rPr>
          <w:rFonts w:ascii="Arial" w:hAnsi="Arial" w:cs="Arial"/>
          <w:sz w:val="24"/>
          <w:szCs w:val="24"/>
        </w:rPr>
        <w:t xml:space="preserve">ollow-up form </w:t>
      </w:r>
      <w:r>
        <w:rPr>
          <w:rFonts w:ascii="Arial" w:hAnsi="Arial" w:cs="Arial"/>
          <w:sz w:val="24"/>
          <w:szCs w:val="24"/>
        </w:rPr>
        <w:t>and the reimbursement rules</w:t>
      </w:r>
      <w:r w:rsidRPr="00A34663">
        <w:rPr>
          <w:rFonts w:ascii="Arial" w:hAnsi="Arial" w:cs="Arial"/>
          <w:sz w:val="24"/>
          <w:szCs w:val="24"/>
        </w:rPr>
        <w:t xml:space="preserve"> </w:t>
      </w:r>
      <w:r w:rsidR="005B22CE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a</w:t>
      </w:r>
      <w:r w:rsidR="005B22CE">
        <w:rPr>
          <w:rFonts w:ascii="Arial" w:hAnsi="Arial" w:cs="Arial"/>
          <w:sz w:val="24"/>
          <w:szCs w:val="24"/>
        </w:rPr>
        <w:t>ttached.</w:t>
      </w:r>
    </w:p>
    <w:p w:rsidR="00A5593E" w:rsidRPr="00A34663" w:rsidRDefault="00A5593E" w:rsidP="00987FA3">
      <w:pPr>
        <w:jc w:val="both"/>
        <w:rPr>
          <w:rFonts w:ascii="Arial" w:hAnsi="Arial" w:cs="Arial"/>
          <w:sz w:val="24"/>
          <w:szCs w:val="24"/>
        </w:rPr>
      </w:pPr>
    </w:p>
    <w:p w:rsidR="0025367E" w:rsidRPr="00A34663" w:rsidRDefault="00C74D80" w:rsidP="00C829B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A34663">
        <w:rPr>
          <w:rFonts w:ascii="Arial" w:hAnsi="Arial" w:cs="Arial"/>
          <w:b/>
          <w:bCs/>
          <w:color w:val="333333"/>
        </w:rPr>
        <w:t xml:space="preserve"> </w:t>
      </w:r>
    </w:p>
    <w:sectPr w:rsidR="0025367E" w:rsidRPr="00A346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A4" w:rsidRDefault="00B836A4" w:rsidP="00BB7981">
      <w:pPr>
        <w:spacing w:after="0" w:line="240" w:lineRule="auto"/>
      </w:pPr>
      <w:r>
        <w:separator/>
      </w:r>
    </w:p>
  </w:endnote>
  <w:endnote w:type="continuationSeparator" w:id="0">
    <w:p w:rsidR="00B836A4" w:rsidRDefault="00B836A4" w:rsidP="00BB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786" w:rsidRDefault="008C3786">
    <w:pPr>
      <w:pStyle w:val="Footer"/>
    </w:pPr>
    <w:r w:rsidRPr="008460F9">
      <w:rPr>
        <w:noProof/>
      </w:rPr>
      <w:drawing>
        <wp:anchor distT="0" distB="0" distL="114300" distR="114300" simplePos="0" relativeHeight="251659264" behindDoc="0" locked="0" layoutInCell="1" allowOverlap="1" wp14:anchorId="6FF50979" wp14:editId="26795661">
          <wp:simplePos x="0" y="0"/>
          <wp:positionH relativeFrom="margin">
            <wp:posOffset>381000</wp:posOffset>
          </wp:positionH>
          <wp:positionV relativeFrom="bottomMargin">
            <wp:posOffset>289560</wp:posOffset>
          </wp:positionV>
          <wp:extent cx="5114925" cy="477520"/>
          <wp:effectExtent l="0" t="0" r="9525" b="0"/>
          <wp:wrapNone/>
          <wp:docPr id="2138175052" name="Εικόνα 2138175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A4" w:rsidRDefault="00B836A4" w:rsidP="00BB7981">
      <w:pPr>
        <w:spacing w:after="0" w:line="240" w:lineRule="auto"/>
      </w:pPr>
      <w:r>
        <w:separator/>
      </w:r>
    </w:p>
  </w:footnote>
  <w:footnote w:type="continuationSeparator" w:id="0">
    <w:p w:rsidR="00B836A4" w:rsidRDefault="00B836A4" w:rsidP="00BB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981" w:rsidRDefault="00BB7981" w:rsidP="00424708">
    <w:pPr>
      <w:pStyle w:val="Header"/>
      <w:jc w:val="right"/>
    </w:pPr>
    <w:r>
      <w:rPr>
        <w:noProof/>
      </w:rPr>
      <w:drawing>
        <wp:inline distT="0" distB="0" distL="0" distR="0">
          <wp:extent cx="2751836" cy="1257076"/>
          <wp:effectExtent l="0" t="0" r="0" b="0"/>
          <wp:docPr id="1" name="Picture 1" descr="NCP_WIDERA.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P_WIDERA.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371" cy="12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4708" w:rsidRPr="00424708">
      <w:rPr>
        <w:noProof/>
      </w:rPr>
      <w:drawing>
        <wp:inline distT="0" distB="0" distL="0" distR="0" wp14:anchorId="5431E064" wp14:editId="779F32A4">
          <wp:extent cx="2999232" cy="10991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65433" cy="1123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3A47"/>
    <w:multiLevelType w:val="multilevel"/>
    <w:tmpl w:val="E65E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712CA"/>
    <w:multiLevelType w:val="multilevel"/>
    <w:tmpl w:val="2AB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43B08"/>
    <w:multiLevelType w:val="multilevel"/>
    <w:tmpl w:val="E88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E3A43"/>
    <w:multiLevelType w:val="hybridMultilevel"/>
    <w:tmpl w:val="B592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80"/>
    <w:rsid w:val="000E0DB0"/>
    <w:rsid w:val="001303C1"/>
    <w:rsid w:val="00132115"/>
    <w:rsid w:val="00141AA8"/>
    <w:rsid w:val="00191466"/>
    <w:rsid w:val="001D0FAD"/>
    <w:rsid w:val="001E1E18"/>
    <w:rsid w:val="002476EE"/>
    <w:rsid w:val="0025367E"/>
    <w:rsid w:val="00257C10"/>
    <w:rsid w:val="00276F5D"/>
    <w:rsid w:val="002A6763"/>
    <w:rsid w:val="00311578"/>
    <w:rsid w:val="00333B10"/>
    <w:rsid w:val="003C1EB8"/>
    <w:rsid w:val="003F3EA3"/>
    <w:rsid w:val="00420638"/>
    <w:rsid w:val="00424708"/>
    <w:rsid w:val="00483996"/>
    <w:rsid w:val="004870A0"/>
    <w:rsid w:val="004B3447"/>
    <w:rsid w:val="005138CA"/>
    <w:rsid w:val="00591DB7"/>
    <w:rsid w:val="005B22CE"/>
    <w:rsid w:val="00646E18"/>
    <w:rsid w:val="00671DBB"/>
    <w:rsid w:val="0069522B"/>
    <w:rsid w:val="006D728C"/>
    <w:rsid w:val="00706B8A"/>
    <w:rsid w:val="00722AAE"/>
    <w:rsid w:val="00727C79"/>
    <w:rsid w:val="0075175C"/>
    <w:rsid w:val="007B3EC9"/>
    <w:rsid w:val="007F32E6"/>
    <w:rsid w:val="008C3786"/>
    <w:rsid w:val="008D5B6C"/>
    <w:rsid w:val="008E0262"/>
    <w:rsid w:val="008E500C"/>
    <w:rsid w:val="009244D5"/>
    <w:rsid w:val="00961270"/>
    <w:rsid w:val="00987FA3"/>
    <w:rsid w:val="009C5A8E"/>
    <w:rsid w:val="00A34663"/>
    <w:rsid w:val="00A5593E"/>
    <w:rsid w:val="00AB69A3"/>
    <w:rsid w:val="00AC15F2"/>
    <w:rsid w:val="00B01F65"/>
    <w:rsid w:val="00B270EB"/>
    <w:rsid w:val="00B836A4"/>
    <w:rsid w:val="00BB7981"/>
    <w:rsid w:val="00C7085C"/>
    <w:rsid w:val="00C74D80"/>
    <w:rsid w:val="00C829BE"/>
    <w:rsid w:val="00D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AD975-F3B8-4F79-AE6D-7A59FE5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7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4D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81"/>
  </w:style>
  <w:style w:type="paragraph" w:styleId="Footer">
    <w:name w:val="footer"/>
    <w:basedOn w:val="Normal"/>
    <w:link w:val="FooterChar"/>
    <w:uiPriority w:val="99"/>
    <w:unhideWhenUsed/>
    <w:rsid w:val="00B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81"/>
  </w:style>
  <w:style w:type="character" w:styleId="FollowedHyperlink">
    <w:name w:val="FollowedHyperlink"/>
    <w:basedOn w:val="DefaultParagraphFont"/>
    <w:uiPriority w:val="99"/>
    <w:semiHidden/>
    <w:unhideWhenUsed/>
    <w:rsid w:val="00987F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1578"/>
    <w:rPr>
      <w:b/>
      <w:bCs/>
    </w:rPr>
  </w:style>
  <w:style w:type="paragraph" w:styleId="ListParagraph">
    <w:name w:val="List Paragraph"/>
    <w:basedOn w:val="Normal"/>
    <w:uiPriority w:val="34"/>
    <w:qFormat/>
    <w:rsid w:val="007F3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pwideranet.eu/brokerage-ev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amile.sinanaj@rks-gov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pwideranet.eu/travel-gra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Qamile Sinanaj</cp:lastModifiedBy>
  <cp:revision>2</cp:revision>
  <cp:lastPrinted>2025-06-13T09:48:00Z</cp:lastPrinted>
  <dcterms:created xsi:type="dcterms:W3CDTF">2025-06-19T08:23:00Z</dcterms:created>
  <dcterms:modified xsi:type="dcterms:W3CDTF">2025-06-19T08:23:00Z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7dee6490-d319-46d6-badb-c979d916a8a6</vt:lpwstr>
  </property>
</Properties>
</file>