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E31" w:rsidRPr="0060665A" w:rsidRDefault="00D17E31" w:rsidP="005C5E8B">
      <w:pPr>
        <w:jc w:val="center"/>
        <w:rPr>
          <w:rFonts w:ascii="Book Antiqua" w:eastAsia="MS Mincho" w:hAnsi="Book Antiqua" w:cs="Book Antiqua"/>
          <w:b/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304E50D3" wp14:editId="477F87F7">
            <wp:simplePos x="0" y="0"/>
            <wp:positionH relativeFrom="column">
              <wp:posOffset>2580640</wp:posOffset>
            </wp:positionH>
            <wp:positionV relativeFrom="paragraph">
              <wp:posOffset>8890</wp:posOffset>
            </wp:positionV>
            <wp:extent cx="1048385" cy="1161415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85" cy="1161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 Antiqua" w:hAnsi="Book Antiqua"/>
          <w:b/>
          <w:sz w:val="24"/>
        </w:rPr>
        <w:t xml:space="preserve"> </w:t>
      </w:r>
    </w:p>
    <w:p w:rsidR="00D17E31" w:rsidRPr="00C57123" w:rsidRDefault="00D17E31" w:rsidP="005C5E8B">
      <w:pPr>
        <w:jc w:val="center"/>
        <w:rPr>
          <w:rFonts w:ascii="Book Antiqua" w:eastAsia="MS Mincho" w:hAnsi="Book Antiqua" w:cs="Book Antiqua"/>
          <w:b/>
          <w:sz w:val="24"/>
          <w:szCs w:val="24"/>
        </w:rPr>
      </w:pPr>
    </w:p>
    <w:p w:rsidR="00D17E31" w:rsidRPr="00C57123" w:rsidRDefault="00D17E31" w:rsidP="005C5E8B">
      <w:pPr>
        <w:jc w:val="center"/>
        <w:rPr>
          <w:rFonts w:ascii="Book Antiqua" w:eastAsia="MS Mincho" w:hAnsi="Book Antiqua" w:cs="Book Antiqua"/>
          <w:b/>
          <w:sz w:val="24"/>
          <w:szCs w:val="24"/>
        </w:rPr>
      </w:pPr>
    </w:p>
    <w:p w:rsidR="00D17E31" w:rsidRPr="00C57123" w:rsidRDefault="00D17E31" w:rsidP="005C5E8B">
      <w:pPr>
        <w:jc w:val="center"/>
        <w:rPr>
          <w:rFonts w:ascii="Book Antiqua" w:eastAsia="MS Mincho" w:hAnsi="Book Antiqua" w:cs="Book Antiqua"/>
          <w:b/>
          <w:sz w:val="24"/>
          <w:szCs w:val="24"/>
        </w:rPr>
      </w:pPr>
    </w:p>
    <w:p w:rsidR="00D17E31" w:rsidRPr="00C57123" w:rsidRDefault="00D17E31" w:rsidP="005C5E8B">
      <w:pPr>
        <w:jc w:val="center"/>
        <w:rPr>
          <w:rFonts w:ascii="Book Antiqua" w:eastAsia="MS Mincho" w:hAnsi="Book Antiqua" w:cs="Book Antiqua"/>
          <w:b/>
          <w:sz w:val="24"/>
          <w:szCs w:val="24"/>
        </w:rPr>
      </w:pPr>
    </w:p>
    <w:p w:rsidR="00D17E31" w:rsidRPr="00C57123" w:rsidRDefault="00D17E31" w:rsidP="005C5E8B">
      <w:pPr>
        <w:jc w:val="center"/>
        <w:rPr>
          <w:rFonts w:ascii="Book Antiqua" w:eastAsia="MS Mincho" w:hAnsi="Book Antiqua" w:cs="Book Antiqua"/>
          <w:b/>
          <w:sz w:val="24"/>
          <w:szCs w:val="24"/>
        </w:rPr>
      </w:pPr>
    </w:p>
    <w:p w:rsidR="00D17E31" w:rsidRPr="00C57123" w:rsidRDefault="00D17E31" w:rsidP="005C5E8B">
      <w:pPr>
        <w:jc w:val="center"/>
        <w:rPr>
          <w:rFonts w:ascii="Book Antiqua" w:eastAsia="MS Mincho" w:hAnsi="Book Antiqua" w:cs="Book Antiqua"/>
          <w:b/>
          <w:bCs/>
          <w:sz w:val="20"/>
          <w:szCs w:val="20"/>
        </w:rPr>
      </w:pPr>
    </w:p>
    <w:p w:rsidR="00D17E31" w:rsidRPr="00C57123" w:rsidRDefault="00D17E31" w:rsidP="005C5E8B">
      <w:pPr>
        <w:jc w:val="center"/>
        <w:rPr>
          <w:rFonts w:ascii="Book Antiqua" w:eastAsia="Batang" w:hAnsi="Book Antiqua" w:cs="Times New Roman"/>
          <w:b/>
          <w:bCs/>
          <w:sz w:val="20"/>
          <w:szCs w:val="20"/>
        </w:rPr>
      </w:pPr>
      <w:bookmarkStart w:id="0" w:name="OLE_LINK2"/>
      <w:bookmarkStart w:id="1" w:name="OLE_LINK3"/>
      <w:r>
        <w:rPr>
          <w:rFonts w:ascii="Book Antiqua" w:hAnsi="Book Antiqua"/>
          <w:b/>
          <w:sz w:val="20"/>
        </w:rPr>
        <w:t>Republika e Kosovës</w:t>
      </w:r>
    </w:p>
    <w:p w:rsidR="00D17E31" w:rsidRPr="00C57123" w:rsidRDefault="00D17E31" w:rsidP="005C5E8B">
      <w:pPr>
        <w:jc w:val="center"/>
        <w:rPr>
          <w:rFonts w:ascii="Book Antiqua" w:eastAsia="MS Mincho" w:hAnsi="Book Antiqua" w:cs="Book Antiqua"/>
          <w:b/>
          <w:bCs/>
          <w:sz w:val="20"/>
          <w:szCs w:val="20"/>
        </w:rPr>
      </w:pPr>
      <w:r>
        <w:rPr>
          <w:rFonts w:ascii="Book Antiqua" w:hAnsi="Book Antiqua"/>
          <w:b/>
          <w:sz w:val="20"/>
        </w:rPr>
        <w:t>Republika Kosova - Republic of Kosovo</w:t>
      </w:r>
    </w:p>
    <w:p w:rsidR="00D17E31" w:rsidRPr="00C57123" w:rsidRDefault="00D17E31" w:rsidP="005C5E8B">
      <w:pPr>
        <w:jc w:val="center"/>
        <w:rPr>
          <w:rFonts w:ascii="Book Antiqua" w:eastAsia="MS Mincho" w:hAnsi="Book Antiqua" w:cs="Book Antiqua"/>
          <w:b/>
          <w:bCs/>
          <w:i/>
          <w:iCs/>
          <w:sz w:val="20"/>
          <w:szCs w:val="20"/>
        </w:rPr>
      </w:pPr>
      <w:r>
        <w:rPr>
          <w:rFonts w:ascii="Book Antiqua" w:hAnsi="Book Antiqua"/>
          <w:b/>
          <w:i/>
          <w:sz w:val="20"/>
        </w:rPr>
        <w:t>Qeveria – Vlada – Government</w:t>
      </w:r>
      <w:bookmarkEnd w:id="0"/>
      <w:bookmarkEnd w:id="1"/>
    </w:p>
    <w:p w:rsidR="00D17E31" w:rsidRPr="00C57123" w:rsidRDefault="00D17E31" w:rsidP="005C5E8B">
      <w:pPr>
        <w:jc w:val="center"/>
        <w:rPr>
          <w:rFonts w:ascii="Book Antiqua" w:eastAsia="MS Mincho" w:hAnsi="Book Antiqua" w:cs="Book Antiqua"/>
          <w:b/>
          <w:bCs/>
          <w:i/>
          <w:iCs/>
          <w:sz w:val="20"/>
          <w:szCs w:val="20"/>
        </w:rPr>
      </w:pPr>
    </w:p>
    <w:p w:rsidR="00D17E31" w:rsidRPr="00C57123" w:rsidRDefault="00D17E31" w:rsidP="005C5E8B">
      <w:pPr>
        <w:jc w:val="center"/>
        <w:rPr>
          <w:rFonts w:eastAsia="MS Mincho" w:hint="eastAsia"/>
          <w:bCs/>
          <w:i/>
          <w:iCs/>
          <w:sz w:val="20"/>
          <w:szCs w:val="20"/>
        </w:rPr>
      </w:pPr>
      <w:r>
        <w:rPr>
          <w:i/>
          <w:sz w:val="20"/>
        </w:rPr>
        <w:t>Ministria e Arsimit Shkencës , dhe Teknologjisë dhe Inovacionit- Ministarstvo Obrazovanja Nauke Tehnologije i Inovacije/ Ministry of Education, Science and Technology</w:t>
      </w:r>
    </w:p>
    <w:p w:rsidR="00D17E31" w:rsidRPr="00C57123" w:rsidRDefault="003C0EB3" w:rsidP="005C5E8B">
      <w:pPr>
        <w:pStyle w:val="BodyText"/>
        <w:rPr>
          <w:rFonts w:ascii="Arial"/>
          <w:b/>
          <w:sz w:val="20"/>
        </w:rPr>
      </w:pPr>
      <w:r>
        <w:rPr>
          <w:rFonts w:ascii="Arial"/>
          <w:b/>
          <w:sz w:val="20"/>
        </w:rPr>
        <w:t xml:space="preserve">                                                                                                                                              16 Maj 2024</w:t>
      </w:r>
      <w:bookmarkStart w:id="2" w:name="_GoBack"/>
      <w:bookmarkEnd w:id="2"/>
      <w:r>
        <w:rPr>
          <w:rFonts w:ascii="Arial"/>
          <w:b/>
          <w:sz w:val="20"/>
        </w:rPr>
        <w:t xml:space="preserve"> </w:t>
      </w:r>
    </w:p>
    <w:p w:rsidR="00D17E31" w:rsidRPr="00C57123" w:rsidRDefault="00D17E31" w:rsidP="005C5E8B">
      <w:pPr>
        <w:pStyle w:val="BodyText"/>
        <w:rPr>
          <w:rFonts w:ascii="Arial"/>
          <w:b/>
          <w:sz w:val="20"/>
        </w:rPr>
      </w:pPr>
    </w:p>
    <w:p w:rsidR="00D17E31" w:rsidRDefault="00D17E31" w:rsidP="005C5E8B">
      <w:pPr>
        <w:pStyle w:val="Heading1"/>
        <w:spacing w:before="147" w:line="288" w:lineRule="auto"/>
        <w:ind w:left="3286" w:right="213" w:hanging="2456"/>
        <w:rPr>
          <w:u w:val="thick"/>
        </w:rPr>
      </w:pPr>
      <w:r>
        <w:t xml:space="preserve">Ministarstvo obrazovanja, nauke, tehnologije i inovacije (MONTI) </w:t>
      </w:r>
      <w:r>
        <w:rPr>
          <w:u w:val="thick"/>
        </w:rPr>
        <w:t>prema Zakonu 02/L-67 o objavljivanju školskih</w:t>
      </w:r>
      <w:r>
        <w:t xml:space="preserve"> </w:t>
      </w:r>
      <w:r w:rsidR="00C92E32">
        <w:rPr>
          <w:u w:val="thick"/>
        </w:rPr>
        <w:t>udžbenika</w:t>
      </w:r>
      <w:r>
        <w:rPr>
          <w:u w:val="thick"/>
        </w:rPr>
        <w:t xml:space="preserve"> i nastavni materijali</w:t>
      </w:r>
    </w:p>
    <w:p w:rsidR="00D17E31" w:rsidRPr="00C57123" w:rsidRDefault="00D17E31" w:rsidP="005C5E8B">
      <w:pPr>
        <w:pStyle w:val="Heading1"/>
        <w:spacing w:before="147" w:line="288" w:lineRule="auto"/>
        <w:ind w:left="3286" w:right="213" w:hanging="2456"/>
      </w:pPr>
    </w:p>
    <w:p w:rsidR="00D17E31" w:rsidRDefault="00C92E32" w:rsidP="005C5E8B">
      <w:pPr>
        <w:spacing w:before="168"/>
        <w:ind w:left="2069" w:right="1951"/>
        <w:jc w:val="center"/>
        <w:rPr>
          <w:rFonts w:ascii="Arial"/>
          <w:b/>
        </w:rPr>
      </w:pPr>
      <w:r>
        <w:rPr>
          <w:rFonts w:ascii="Arial"/>
          <w:b/>
        </w:rPr>
        <w:t xml:space="preserve">Obnavljanje </w:t>
      </w:r>
      <w:r w:rsidR="00D17E31">
        <w:rPr>
          <w:rFonts w:ascii="Arial"/>
          <w:b/>
        </w:rPr>
        <w:t xml:space="preserve"> Konkurs  </w:t>
      </w:r>
    </w:p>
    <w:p w:rsidR="00D17E31" w:rsidRPr="00C57123" w:rsidRDefault="00D17E31" w:rsidP="005C5E8B">
      <w:pPr>
        <w:spacing w:before="168"/>
        <w:ind w:left="2069" w:right="1951"/>
        <w:jc w:val="center"/>
        <w:rPr>
          <w:rFonts w:ascii="Arial"/>
          <w:b/>
        </w:rPr>
      </w:pPr>
    </w:p>
    <w:p w:rsidR="00D17E31" w:rsidRDefault="00D17E31" w:rsidP="005C5E8B">
      <w:pPr>
        <w:pStyle w:val="Heading1"/>
        <w:spacing w:before="206" w:line="290" w:lineRule="auto"/>
        <w:ind w:right="1951"/>
        <w:jc w:val="center"/>
      </w:pPr>
      <w:r>
        <w:rPr>
          <w:rFonts w:asciiTheme="minorHAnsi" w:hAnsiTheme="minorHAnsi"/>
          <w:sz w:val="24"/>
          <w:u w:val="thick"/>
        </w:rPr>
        <w:t xml:space="preserve">Za tekstove nacionalnih predmeta na turskom i bosanskom jeziku koji nisu prošli prethodni proces </w:t>
      </w:r>
      <w:r>
        <w:t xml:space="preserve"> </w:t>
      </w:r>
    </w:p>
    <w:p w:rsidR="00D17E31" w:rsidRPr="00C57123" w:rsidRDefault="00D17E31" w:rsidP="005C5E8B">
      <w:pPr>
        <w:pStyle w:val="Heading1"/>
        <w:spacing w:before="206" w:line="290" w:lineRule="auto"/>
        <w:ind w:right="1951"/>
        <w:jc w:val="center"/>
      </w:pPr>
      <w:r>
        <w:t xml:space="preserve">i </w:t>
      </w:r>
    </w:p>
    <w:p w:rsidR="00D17E31" w:rsidRDefault="00D17E31" w:rsidP="005C5E8B">
      <w:pPr>
        <w:pStyle w:val="Heading1"/>
        <w:spacing w:before="206" w:line="290" w:lineRule="auto"/>
        <w:ind w:right="1951"/>
        <w:jc w:val="center"/>
      </w:pPr>
    </w:p>
    <w:p w:rsidR="00D17E31" w:rsidRPr="00C57123" w:rsidRDefault="00D17E31" w:rsidP="005C5E8B">
      <w:pPr>
        <w:pStyle w:val="Heading1"/>
        <w:spacing w:before="206" w:line="290" w:lineRule="auto"/>
        <w:ind w:right="1951"/>
        <w:rPr>
          <w:spacing w:val="1"/>
        </w:rPr>
      </w:pPr>
      <w:r>
        <w:t xml:space="preserve">Školski udžbenici i nastavni materijali za predmet albanski jezik za nealbanske zajednice </w:t>
      </w:r>
    </w:p>
    <w:p w:rsidR="00D17E31" w:rsidRPr="00C57123" w:rsidRDefault="00D17E31" w:rsidP="005C5E8B">
      <w:pPr>
        <w:pStyle w:val="BodyText"/>
        <w:spacing w:before="3"/>
        <w:rPr>
          <w:sz w:val="25"/>
        </w:rPr>
      </w:pPr>
    </w:p>
    <w:p w:rsidR="00D17E31" w:rsidRPr="00C57123" w:rsidRDefault="00D17E31" w:rsidP="005C5E8B">
      <w:pPr>
        <w:pStyle w:val="Heading1"/>
        <w:ind w:left="2056" w:right="1951"/>
        <w:jc w:val="center"/>
        <w:sectPr w:rsidR="00D17E31" w:rsidRPr="00C57123" w:rsidSect="000D04BA">
          <w:footerReference w:type="default" r:id="rId9"/>
          <w:type w:val="continuous"/>
          <w:pgSz w:w="12240" w:h="15840"/>
          <w:pgMar w:top="1340" w:right="1260" w:bottom="1200" w:left="1200" w:header="720" w:footer="1018" w:gutter="0"/>
          <w:pgNumType w:start="1"/>
          <w:cols w:space="720"/>
        </w:sectPr>
      </w:pPr>
      <w:r>
        <w:t xml:space="preserve"> </w:t>
      </w:r>
    </w:p>
    <w:p w:rsidR="00D17E31" w:rsidRPr="00C57123" w:rsidRDefault="00D17E31" w:rsidP="005C5E8B">
      <w:pPr>
        <w:pStyle w:val="BodyText"/>
        <w:spacing w:before="7"/>
        <w:rPr>
          <w:rFonts w:ascii="Arial"/>
          <w:b/>
          <w:sz w:val="10"/>
        </w:rPr>
      </w:pPr>
    </w:p>
    <w:tbl>
      <w:tblPr>
        <w:tblW w:w="13122" w:type="dxa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8"/>
        <w:gridCol w:w="2656"/>
        <w:gridCol w:w="4597"/>
        <w:gridCol w:w="3641"/>
      </w:tblGrid>
      <w:tr w:rsidR="00D17E31" w:rsidRPr="00C57123" w:rsidTr="000B17F7">
        <w:trPr>
          <w:trHeight w:val="287"/>
        </w:trPr>
        <w:tc>
          <w:tcPr>
            <w:tcW w:w="2228" w:type="dxa"/>
            <w:tcBorders>
              <w:top w:val="single" w:sz="4" w:space="0" w:color="7E7E7E"/>
              <w:bottom w:val="single" w:sz="4" w:space="0" w:color="7E7E7E"/>
            </w:tcBorders>
            <w:shd w:val="clear" w:color="auto" w:fill="D9D9D9"/>
          </w:tcPr>
          <w:p w:rsidR="00D17E31" w:rsidRPr="00C57123" w:rsidRDefault="00D17E31" w:rsidP="000B17F7">
            <w:pPr>
              <w:pStyle w:val="TableParagraph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  Kurikularne oblasti</w:t>
            </w:r>
          </w:p>
        </w:tc>
        <w:tc>
          <w:tcPr>
            <w:tcW w:w="2656" w:type="dxa"/>
            <w:tcBorders>
              <w:top w:val="single" w:sz="4" w:space="0" w:color="7E7E7E"/>
              <w:bottom w:val="single" w:sz="4" w:space="0" w:color="7E7E7E"/>
            </w:tcBorders>
            <w:shd w:val="clear" w:color="auto" w:fill="D9D9D9"/>
          </w:tcPr>
          <w:p w:rsidR="00D17E31" w:rsidRPr="00C57123" w:rsidRDefault="00D17E31" w:rsidP="000B17F7">
            <w:pPr>
              <w:pStyle w:val="TableParagraph"/>
              <w:ind w:left="15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Predmet</w:t>
            </w:r>
          </w:p>
        </w:tc>
        <w:tc>
          <w:tcPr>
            <w:tcW w:w="4597" w:type="dxa"/>
            <w:tcBorders>
              <w:top w:val="single" w:sz="4" w:space="0" w:color="7E7E7E"/>
              <w:bottom w:val="single" w:sz="4" w:space="0" w:color="7E7E7E"/>
            </w:tcBorders>
            <w:shd w:val="clear" w:color="auto" w:fill="D9D9D9"/>
          </w:tcPr>
          <w:p w:rsidR="00D17E31" w:rsidRPr="00C57123" w:rsidRDefault="00D17E31" w:rsidP="000B17F7">
            <w:pPr>
              <w:pStyle w:val="TableParagraph"/>
              <w:ind w:left="10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Školski udžbenik/nastavni materijal</w:t>
            </w:r>
          </w:p>
        </w:tc>
        <w:tc>
          <w:tcPr>
            <w:tcW w:w="3641" w:type="dxa"/>
            <w:tcBorders>
              <w:top w:val="single" w:sz="4" w:space="0" w:color="7E7E7E"/>
              <w:bottom w:val="single" w:sz="4" w:space="0" w:color="7E7E7E"/>
            </w:tcBorders>
            <w:shd w:val="clear" w:color="auto" w:fill="D9D9D9"/>
          </w:tcPr>
          <w:p w:rsidR="00D17E31" w:rsidRPr="00C57123" w:rsidRDefault="00D17E31" w:rsidP="000B17F7">
            <w:pPr>
              <w:pStyle w:val="TableParagrap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Razred:</w:t>
            </w:r>
          </w:p>
        </w:tc>
      </w:tr>
      <w:tr w:rsidR="00D17E31" w:rsidRPr="00C57123" w:rsidTr="000B17F7">
        <w:trPr>
          <w:trHeight w:val="940"/>
        </w:trPr>
        <w:tc>
          <w:tcPr>
            <w:tcW w:w="2228" w:type="dxa"/>
            <w:tcBorders>
              <w:top w:val="single" w:sz="4" w:space="0" w:color="7E7E7E"/>
              <w:bottom w:val="single" w:sz="4" w:space="0" w:color="7E7E7E"/>
            </w:tcBorders>
          </w:tcPr>
          <w:p w:rsidR="00D17E31" w:rsidRPr="00C57123" w:rsidRDefault="00D17E31" w:rsidP="000B17F7">
            <w:pPr>
              <w:pStyle w:val="TableParagraph"/>
              <w:ind w:left="122" w:right="92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Jezici i komunikacija</w:t>
            </w:r>
          </w:p>
        </w:tc>
        <w:tc>
          <w:tcPr>
            <w:tcW w:w="2656" w:type="dxa"/>
            <w:tcBorders>
              <w:top w:val="single" w:sz="4" w:space="0" w:color="7E7E7E"/>
              <w:bottom w:val="single" w:sz="4" w:space="0" w:color="7E7E7E"/>
            </w:tcBorders>
          </w:tcPr>
          <w:p w:rsidR="00D17E31" w:rsidRPr="00C57123" w:rsidRDefault="00D17E31" w:rsidP="000B17F7">
            <w:pPr>
              <w:pStyle w:val="TableParagraph"/>
              <w:ind w:left="157" w:right="1035"/>
              <w:rPr>
                <w:rFonts w:ascii="Arial MT" w:hAnsi="Arial MT"/>
                <w:spacing w:val="1"/>
              </w:rPr>
            </w:pPr>
            <w:r>
              <w:rPr>
                <w:rFonts w:ascii="Arial MT" w:hAnsi="Arial MT"/>
              </w:rPr>
              <w:t xml:space="preserve">Turkçe </w:t>
            </w:r>
          </w:p>
          <w:p w:rsidR="00D17E31" w:rsidRPr="00C57123" w:rsidRDefault="00D17E31" w:rsidP="000B17F7">
            <w:pPr>
              <w:pStyle w:val="TableParagraph"/>
              <w:ind w:left="157" w:right="1035"/>
              <w:rPr>
                <w:rFonts w:ascii="Arial MT" w:hAnsi="Arial MT"/>
                <w:spacing w:val="1"/>
              </w:rPr>
            </w:pPr>
          </w:p>
          <w:p w:rsidR="00D17E31" w:rsidRPr="00C57123" w:rsidRDefault="00D17E31" w:rsidP="000B17F7">
            <w:pPr>
              <w:pStyle w:val="TableParagraph"/>
              <w:ind w:left="157" w:right="1035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Bosanski Jezik</w:t>
            </w:r>
          </w:p>
        </w:tc>
        <w:tc>
          <w:tcPr>
            <w:tcW w:w="4597" w:type="dxa"/>
            <w:tcBorders>
              <w:top w:val="single" w:sz="4" w:space="0" w:color="7E7E7E"/>
              <w:bottom w:val="single" w:sz="4" w:space="0" w:color="7E7E7E"/>
            </w:tcBorders>
          </w:tcPr>
          <w:p w:rsidR="00D17E31" w:rsidRPr="00C57123" w:rsidRDefault="00D17E31" w:rsidP="000B17F7">
            <w:pPr>
              <w:pStyle w:val="TableParagraph"/>
              <w:ind w:right="1509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 xml:space="preserve">  Ilkokuma ve </w:t>
            </w:r>
          </w:p>
          <w:p w:rsidR="00D17E31" w:rsidRPr="00C57123" w:rsidRDefault="00D17E31" w:rsidP="000B17F7">
            <w:pPr>
              <w:pStyle w:val="TableParagraph"/>
              <w:ind w:right="1509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 xml:space="preserve">  Turkçe</w:t>
            </w:r>
          </w:p>
          <w:p w:rsidR="00D17E31" w:rsidRPr="00C57123" w:rsidRDefault="00D17E31" w:rsidP="000B17F7">
            <w:pPr>
              <w:pStyle w:val="TableParagraph"/>
              <w:ind w:left="108"/>
              <w:rPr>
                <w:rFonts w:ascii="Arial MT"/>
              </w:rPr>
            </w:pPr>
          </w:p>
          <w:p w:rsidR="00D17E31" w:rsidRPr="00C57123" w:rsidRDefault="00D17E31" w:rsidP="000B17F7">
            <w:pPr>
              <w:pStyle w:val="TableParagraph"/>
              <w:ind w:left="108"/>
              <w:rPr>
                <w:rFonts w:ascii="Arial MT"/>
              </w:rPr>
            </w:pPr>
          </w:p>
          <w:p w:rsidR="00D17E31" w:rsidRPr="00C57123" w:rsidRDefault="00D17E31" w:rsidP="000B17F7">
            <w:pPr>
              <w:pStyle w:val="TableParagraph"/>
              <w:ind w:left="108"/>
              <w:rPr>
                <w:rFonts w:ascii="Arial MT"/>
              </w:rPr>
            </w:pPr>
            <w:r>
              <w:rPr>
                <w:rFonts w:ascii="Arial MT"/>
              </w:rPr>
              <w:t>Bosanski jezik</w:t>
            </w:r>
          </w:p>
        </w:tc>
        <w:tc>
          <w:tcPr>
            <w:tcW w:w="3641" w:type="dxa"/>
            <w:tcBorders>
              <w:top w:val="single" w:sz="4" w:space="0" w:color="7E7E7E"/>
              <w:bottom w:val="single" w:sz="4" w:space="0" w:color="7E7E7E"/>
            </w:tcBorders>
          </w:tcPr>
          <w:p w:rsidR="00D17E31" w:rsidRPr="00C57123" w:rsidRDefault="00D17E31" w:rsidP="000B17F7">
            <w:pPr>
              <w:pStyle w:val="TableParagraph"/>
              <w:ind w:right="1509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1, 2, 3, 4, 5, 6, 7, 8, 9,10, 12</w:t>
            </w:r>
          </w:p>
          <w:p w:rsidR="00D17E31" w:rsidRPr="00C57123" w:rsidRDefault="00D17E31" w:rsidP="000B17F7">
            <w:pPr>
              <w:pStyle w:val="TableParagraph"/>
              <w:ind w:right="1509"/>
              <w:rPr>
                <w:rFonts w:ascii="Arial MT" w:hAnsi="Arial MT"/>
              </w:rPr>
            </w:pPr>
          </w:p>
          <w:p w:rsidR="00D17E31" w:rsidRDefault="00D17E31" w:rsidP="000B17F7">
            <w:pPr>
              <w:pStyle w:val="TableParagraph"/>
              <w:ind w:right="1509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 xml:space="preserve"> </w:t>
            </w:r>
          </w:p>
          <w:p w:rsidR="00D17E31" w:rsidRPr="00C57123" w:rsidRDefault="00D17E31" w:rsidP="000B17F7">
            <w:pPr>
              <w:pStyle w:val="TableParagraph"/>
              <w:ind w:right="1509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9, 11</w:t>
            </w:r>
          </w:p>
        </w:tc>
      </w:tr>
      <w:tr w:rsidR="00D17E31" w:rsidRPr="00C57123" w:rsidTr="000B17F7">
        <w:trPr>
          <w:trHeight w:val="519"/>
        </w:trPr>
        <w:tc>
          <w:tcPr>
            <w:tcW w:w="2228" w:type="dxa"/>
            <w:tcBorders>
              <w:top w:val="single" w:sz="4" w:space="0" w:color="7E7E7E"/>
            </w:tcBorders>
          </w:tcPr>
          <w:p w:rsidR="00D17E31" w:rsidRPr="00C57123" w:rsidRDefault="00D17E31" w:rsidP="000B17F7">
            <w:pPr>
              <w:pStyle w:val="TableParagraph"/>
              <w:ind w:left="12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Umetnost</w:t>
            </w:r>
          </w:p>
        </w:tc>
        <w:tc>
          <w:tcPr>
            <w:tcW w:w="2656" w:type="dxa"/>
            <w:tcBorders>
              <w:top w:val="single" w:sz="4" w:space="0" w:color="7E7E7E"/>
            </w:tcBorders>
          </w:tcPr>
          <w:p w:rsidR="00D17E31" w:rsidRPr="00C57123" w:rsidRDefault="00D17E31" w:rsidP="000B17F7">
            <w:pPr>
              <w:pStyle w:val="TableParagraph"/>
              <w:spacing w:line="254" w:lineRule="exact"/>
              <w:ind w:left="157" w:right="1317"/>
              <w:rPr>
                <w:rFonts w:ascii="Arial MT"/>
              </w:rPr>
            </w:pPr>
            <w:r>
              <w:rPr>
                <w:rFonts w:ascii="Arial MT"/>
              </w:rPr>
              <w:t>Muzi</w:t>
            </w:r>
            <w:r>
              <w:rPr>
                <w:rFonts w:ascii="Arial MT"/>
              </w:rPr>
              <w:t>č</w:t>
            </w:r>
            <w:r>
              <w:rPr>
                <w:rFonts w:ascii="Arial MT"/>
              </w:rPr>
              <w:t>ka umetnost Likovna umetnost</w:t>
            </w:r>
          </w:p>
        </w:tc>
        <w:tc>
          <w:tcPr>
            <w:tcW w:w="4597" w:type="dxa"/>
            <w:tcBorders>
              <w:top w:val="single" w:sz="4" w:space="0" w:color="7E7E7E"/>
            </w:tcBorders>
          </w:tcPr>
          <w:p w:rsidR="00D17E31" w:rsidRPr="00C57123" w:rsidRDefault="00D17E31" w:rsidP="000B17F7">
            <w:pPr>
              <w:pStyle w:val="TableParagraph"/>
              <w:ind w:left="108"/>
              <w:rPr>
                <w:rFonts w:ascii="Arial MT"/>
              </w:rPr>
            </w:pPr>
          </w:p>
          <w:p w:rsidR="00D17E31" w:rsidRPr="00C57123" w:rsidRDefault="00D17E31" w:rsidP="000B17F7">
            <w:pPr>
              <w:pStyle w:val="TableParagraph"/>
              <w:tabs>
                <w:tab w:val="left" w:pos="4597"/>
              </w:tabs>
              <w:spacing w:before="1" w:line="245" w:lineRule="exact"/>
              <w:ind w:right="-15"/>
              <w:rPr>
                <w:rFonts w:ascii="Arial MT"/>
              </w:rPr>
            </w:pPr>
            <w:r>
              <w:rPr>
                <w:rFonts w:ascii="Arial MT"/>
                <w:u w:val="single" w:color="7E7E7E"/>
              </w:rPr>
              <w:t xml:space="preserve">  </w:t>
            </w:r>
            <w:r>
              <w:rPr>
                <w:rFonts w:ascii="Arial MT"/>
                <w:u w:val="single" w:color="7E7E7E"/>
              </w:rPr>
              <w:tab/>
            </w:r>
          </w:p>
        </w:tc>
        <w:tc>
          <w:tcPr>
            <w:tcW w:w="3641" w:type="dxa"/>
            <w:tcBorders>
              <w:top w:val="single" w:sz="4" w:space="0" w:color="7E7E7E"/>
            </w:tcBorders>
          </w:tcPr>
          <w:p w:rsidR="00D17E31" w:rsidRPr="00C57123" w:rsidRDefault="00D17E31" w:rsidP="000B17F7">
            <w:pPr>
              <w:pStyle w:val="TableParagraph"/>
              <w:rPr>
                <w:rFonts w:ascii="Arial MT"/>
              </w:rPr>
            </w:pPr>
          </w:p>
        </w:tc>
      </w:tr>
      <w:tr w:rsidR="00D17E31" w:rsidRPr="00C57123" w:rsidTr="000B17F7">
        <w:trPr>
          <w:trHeight w:val="543"/>
        </w:trPr>
        <w:tc>
          <w:tcPr>
            <w:tcW w:w="2228" w:type="dxa"/>
          </w:tcPr>
          <w:p w:rsidR="00D17E31" w:rsidRPr="00C57123" w:rsidRDefault="00D17E31" w:rsidP="000B17F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6" w:type="dxa"/>
          </w:tcPr>
          <w:p w:rsidR="00D17E31" w:rsidRPr="00C57123" w:rsidRDefault="00D17E31" w:rsidP="000B17F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97" w:type="dxa"/>
            <w:tcBorders>
              <w:bottom w:val="single" w:sz="4" w:space="0" w:color="7E7E7E"/>
            </w:tcBorders>
          </w:tcPr>
          <w:p w:rsidR="00D17E31" w:rsidRPr="00C57123" w:rsidRDefault="00D17E31" w:rsidP="000B17F7">
            <w:pPr>
              <w:pStyle w:val="TableParagraph"/>
              <w:spacing w:line="242" w:lineRule="auto"/>
              <w:ind w:left="108" w:right="3124"/>
              <w:rPr>
                <w:rFonts w:ascii="Arial MT"/>
              </w:rPr>
            </w:pPr>
            <w:r>
              <w:rPr>
                <w:rFonts w:ascii="Arial MT"/>
              </w:rPr>
              <w:t>M</w:t>
            </w:r>
            <w:r>
              <w:rPr>
                <w:rFonts w:ascii="Arial MT"/>
              </w:rPr>
              <w:t>ü</w:t>
            </w:r>
            <w:r>
              <w:rPr>
                <w:rFonts w:ascii="Arial MT"/>
              </w:rPr>
              <w:t>zik E</w:t>
            </w:r>
            <w:r>
              <w:rPr>
                <w:rFonts w:ascii="Arial MT"/>
              </w:rPr>
              <w:t>ğ</w:t>
            </w:r>
            <w:r>
              <w:rPr>
                <w:rFonts w:ascii="Arial MT"/>
              </w:rPr>
              <w:t>itimi</w:t>
            </w:r>
          </w:p>
          <w:p w:rsidR="00D17E31" w:rsidRPr="00C57123" w:rsidRDefault="00D17E31" w:rsidP="000B17F7">
            <w:pPr>
              <w:pStyle w:val="TableParagraph"/>
              <w:spacing w:line="242" w:lineRule="auto"/>
              <w:ind w:left="108" w:right="3124"/>
              <w:rPr>
                <w:rFonts w:ascii="Arial MT"/>
              </w:rPr>
            </w:pPr>
            <w:r>
              <w:rPr>
                <w:rFonts w:ascii="Arial MT"/>
              </w:rPr>
              <w:t>Resim E</w:t>
            </w:r>
            <w:r>
              <w:rPr>
                <w:rFonts w:ascii="Arial MT"/>
              </w:rPr>
              <w:t>ğ</w:t>
            </w:r>
            <w:r>
              <w:rPr>
                <w:rFonts w:ascii="Arial MT"/>
              </w:rPr>
              <w:t xml:space="preserve">itimi </w:t>
            </w:r>
          </w:p>
        </w:tc>
        <w:tc>
          <w:tcPr>
            <w:tcW w:w="3641" w:type="dxa"/>
            <w:tcBorders>
              <w:bottom w:val="single" w:sz="4" w:space="0" w:color="7E7E7E"/>
            </w:tcBorders>
          </w:tcPr>
          <w:p w:rsidR="00D17E31" w:rsidRPr="00C57123" w:rsidRDefault="00D17E31" w:rsidP="000B17F7">
            <w:pPr>
              <w:pStyle w:val="BodyText"/>
            </w:pPr>
            <w:r>
              <w:t>2, 3,4,5, 6, 7, 8, 9,10, 11, 12</w:t>
            </w:r>
          </w:p>
          <w:p w:rsidR="00D17E31" w:rsidRPr="00C57123" w:rsidRDefault="00D17E31" w:rsidP="000B17F7">
            <w:pPr>
              <w:pStyle w:val="BodyText"/>
            </w:pPr>
            <w:r>
              <w:t>3, 4, 5, 7, 8, 11, 12</w:t>
            </w:r>
          </w:p>
        </w:tc>
      </w:tr>
      <w:tr w:rsidR="00D17E31" w:rsidRPr="00C57123" w:rsidTr="000B17F7">
        <w:trPr>
          <w:trHeight w:val="571"/>
        </w:trPr>
        <w:tc>
          <w:tcPr>
            <w:tcW w:w="2228" w:type="dxa"/>
            <w:tcBorders>
              <w:bottom w:val="single" w:sz="4" w:space="0" w:color="7E7E7E"/>
            </w:tcBorders>
          </w:tcPr>
          <w:p w:rsidR="00D17E31" w:rsidRPr="00C57123" w:rsidRDefault="00D17E31" w:rsidP="000B17F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6" w:type="dxa"/>
            <w:tcBorders>
              <w:bottom w:val="single" w:sz="4" w:space="0" w:color="7E7E7E"/>
            </w:tcBorders>
          </w:tcPr>
          <w:p w:rsidR="00D17E31" w:rsidRPr="00C57123" w:rsidRDefault="00D17E31" w:rsidP="000B17F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97" w:type="dxa"/>
            <w:tcBorders>
              <w:top w:val="single" w:sz="4" w:space="0" w:color="7E7E7E"/>
              <w:bottom w:val="single" w:sz="4" w:space="0" w:color="7E7E7E"/>
            </w:tcBorders>
          </w:tcPr>
          <w:p w:rsidR="00D17E31" w:rsidRPr="00C57123" w:rsidRDefault="00D17E31" w:rsidP="000B17F7">
            <w:pPr>
              <w:pStyle w:val="TableParagraph"/>
              <w:spacing w:line="242" w:lineRule="auto"/>
              <w:ind w:left="108" w:right="2584"/>
              <w:rPr>
                <w:rFonts w:ascii="Arial MT"/>
              </w:rPr>
            </w:pPr>
            <w:r>
              <w:rPr>
                <w:rFonts w:ascii="Arial MT"/>
              </w:rPr>
              <w:t>Muzi</w:t>
            </w:r>
            <w:r>
              <w:rPr>
                <w:rFonts w:ascii="Arial MT"/>
              </w:rPr>
              <w:t>č</w:t>
            </w:r>
            <w:r>
              <w:rPr>
                <w:rFonts w:ascii="Arial MT"/>
              </w:rPr>
              <w:t>ko Vaspitanje</w:t>
            </w:r>
          </w:p>
          <w:p w:rsidR="00D17E31" w:rsidRPr="00C57123" w:rsidRDefault="00D17E31" w:rsidP="000B17F7">
            <w:pPr>
              <w:pStyle w:val="TableParagraph"/>
              <w:spacing w:line="242" w:lineRule="auto"/>
              <w:ind w:left="108" w:right="2584"/>
              <w:rPr>
                <w:rFonts w:ascii="Arial MT"/>
              </w:rPr>
            </w:pPr>
            <w:r>
              <w:rPr>
                <w:rFonts w:ascii="Arial MT"/>
              </w:rPr>
              <w:t xml:space="preserve">Likovno Vaspitanje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641" w:type="dxa"/>
            <w:tcBorders>
              <w:top w:val="single" w:sz="4" w:space="0" w:color="7E7E7E"/>
              <w:bottom w:val="single" w:sz="4" w:space="0" w:color="7E7E7E"/>
            </w:tcBorders>
          </w:tcPr>
          <w:p w:rsidR="00D17E31" w:rsidRPr="00C57123" w:rsidRDefault="00D17E31" w:rsidP="000B17F7">
            <w:pPr>
              <w:pStyle w:val="BodyText"/>
            </w:pPr>
            <w:r>
              <w:t xml:space="preserve"> 2, 3, 4, 5, 6, 7, 8,9, 10, 11, 12</w:t>
            </w:r>
          </w:p>
          <w:p w:rsidR="00D17E31" w:rsidRPr="00C57123" w:rsidRDefault="00D17E31" w:rsidP="000B17F7">
            <w:r>
              <w:t>5</w:t>
            </w:r>
          </w:p>
        </w:tc>
      </w:tr>
      <w:tr w:rsidR="00D17E31" w:rsidRPr="00C57123" w:rsidTr="000B17F7">
        <w:trPr>
          <w:trHeight w:val="285"/>
        </w:trPr>
        <w:tc>
          <w:tcPr>
            <w:tcW w:w="2228" w:type="dxa"/>
            <w:tcBorders>
              <w:top w:val="single" w:sz="4" w:space="0" w:color="7E7E7E"/>
              <w:bottom w:val="single" w:sz="4" w:space="0" w:color="7E7E7E"/>
            </w:tcBorders>
          </w:tcPr>
          <w:p w:rsidR="00D17E31" w:rsidRPr="00C57123" w:rsidRDefault="00D17E31" w:rsidP="000B17F7">
            <w:pPr>
              <w:pStyle w:val="TableParagraph"/>
              <w:ind w:left="12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Društvo i živtona sredina</w:t>
            </w:r>
          </w:p>
        </w:tc>
        <w:tc>
          <w:tcPr>
            <w:tcW w:w="2656" w:type="dxa"/>
            <w:tcBorders>
              <w:top w:val="single" w:sz="4" w:space="0" w:color="7E7E7E"/>
              <w:bottom w:val="single" w:sz="4" w:space="0" w:color="7E7E7E"/>
            </w:tcBorders>
          </w:tcPr>
          <w:p w:rsidR="00D17E31" w:rsidRPr="00C57123" w:rsidRDefault="00D17E31" w:rsidP="000B17F7">
            <w:pPr>
              <w:pStyle w:val="TableParagraph"/>
              <w:ind w:left="157"/>
              <w:rPr>
                <w:rFonts w:ascii="Arial MT" w:hAnsi="Arial MT"/>
              </w:rPr>
            </w:pPr>
          </w:p>
        </w:tc>
        <w:tc>
          <w:tcPr>
            <w:tcW w:w="4597" w:type="dxa"/>
            <w:tcBorders>
              <w:top w:val="single" w:sz="4" w:space="0" w:color="7E7E7E"/>
              <w:bottom w:val="single" w:sz="4" w:space="0" w:color="7E7E7E"/>
            </w:tcBorders>
          </w:tcPr>
          <w:p w:rsidR="00D17E31" w:rsidRPr="00C57123" w:rsidRDefault="00D17E31" w:rsidP="000B17F7">
            <w:pPr>
              <w:pStyle w:val="TableParagraph"/>
              <w:ind w:left="108"/>
              <w:rPr>
                <w:rFonts w:ascii="Arial MT" w:hAnsi="Arial MT"/>
              </w:rPr>
            </w:pPr>
          </w:p>
        </w:tc>
        <w:tc>
          <w:tcPr>
            <w:tcW w:w="3641" w:type="dxa"/>
            <w:tcBorders>
              <w:top w:val="single" w:sz="4" w:space="0" w:color="7E7E7E"/>
              <w:bottom w:val="single" w:sz="4" w:space="0" w:color="7E7E7E"/>
            </w:tcBorders>
          </w:tcPr>
          <w:p w:rsidR="00D17E31" w:rsidRPr="00C57123" w:rsidRDefault="00D17E31" w:rsidP="000B17F7">
            <w:pPr>
              <w:pStyle w:val="TableParagraph"/>
              <w:rPr>
                <w:rFonts w:ascii="Arial MT" w:hAnsi="Arial MT"/>
              </w:rPr>
            </w:pPr>
          </w:p>
        </w:tc>
      </w:tr>
      <w:tr w:rsidR="00D17E31" w:rsidRPr="00C57123" w:rsidTr="000B17F7">
        <w:trPr>
          <w:trHeight w:val="336"/>
        </w:trPr>
        <w:tc>
          <w:tcPr>
            <w:tcW w:w="2228" w:type="dxa"/>
            <w:vMerge w:val="restart"/>
            <w:tcBorders>
              <w:top w:val="single" w:sz="4" w:space="0" w:color="7E7E7E"/>
            </w:tcBorders>
          </w:tcPr>
          <w:p w:rsidR="00D17E31" w:rsidRPr="00C57123" w:rsidRDefault="00D17E31" w:rsidP="000B17F7">
            <w:pPr>
              <w:pStyle w:val="TableParagraph"/>
              <w:spacing w:before="2"/>
              <w:ind w:left="122"/>
              <w:rPr>
                <w:rFonts w:ascii="Arial"/>
                <w:b/>
              </w:rPr>
            </w:pPr>
          </w:p>
        </w:tc>
        <w:tc>
          <w:tcPr>
            <w:tcW w:w="2656" w:type="dxa"/>
            <w:vMerge w:val="restart"/>
            <w:tcBorders>
              <w:top w:val="single" w:sz="4" w:space="0" w:color="7E7E7E"/>
            </w:tcBorders>
          </w:tcPr>
          <w:p w:rsidR="00D17E31" w:rsidRPr="00C57123" w:rsidRDefault="00D17E31" w:rsidP="000B17F7">
            <w:pPr>
              <w:pStyle w:val="TableParagraph"/>
              <w:spacing w:before="2"/>
              <w:ind w:left="157" w:right="1769"/>
              <w:rPr>
                <w:rFonts w:ascii="Arial MT" w:hAnsi="Arial MT"/>
              </w:rPr>
            </w:pPr>
          </w:p>
        </w:tc>
        <w:tc>
          <w:tcPr>
            <w:tcW w:w="4597" w:type="dxa"/>
            <w:tcBorders>
              <w:top w:val="single" w:sz="4" w:space="0" w:color="7E7E7E"/>
              <w:bottom w:val="single" w:sz="4" w:space="0" w:color="auto"/>
            </w:tcBorders>
          </w:tcPr>
          <w:p w:rsidR="00D17E31" w:rsidRPr="00C57123" w:rsidRDefault="00D17E31" w:rsidP="000B17F7">
            <w:pPr>
              <w:pStyle w:val="TableParagraph"/>
              <w:ind w:left="108"/>
              <w:rPr>
                <w:rFonts w:ascii="Arial MT"/>
              </w:rPr>
            </w:pPr>
            <w:r>
              <w:rPr>
                <w:rFonts w:ascii="Arial MT"/>
              </w:rPr>
              <w:t>Tarih</w:t>
            </w:r>
          </w:p>
        </w:tc>
        <w:tc>
          <w:tcPr>
            <w:tcW w:w="3641" w:type="dxa"/>
            <w:tcBorders>
              <w:top w:val="single" w:sz="4" w:space="0" w:color="7E7E7E"/>
              <w:bottom w:val="single" w:sz="4" w:space="0" w:color="auto"/>
            </w:tcBorders>
          </w:tcPr>
          <w:p w:rsidR="00D17E31" w:rsidRPr="00C57123" w:rsidRDefault="00D17E31" w:rsidP="000B17F7">
            <w:pPr>
              <w:pStyle w:val="TableParagraph"/>
              <w:ind w:left="108"/>
              <w:rPr>
                <w:rFonts w:ascii="Arial MT"/>
              </w:rPr>
            </w:pPr>
            <w:r>
              <w:rPr>
                <w:rFonts w:ascii="Arial MT"/>
              </w:rPr>
              <w:t>9, 10, 11, 12</w:t>
            </w:r>
          </w:p>
        </w:tc>
      </w:tr>
      <w:tr w:rsidR="00D17E31" w:rsidRPr="00C57123" w:rsidTr="000B17F7">
        <w:trPr>
          <w:trHeight w:val="252"/>
        </w:trPr>
        <w:tc>
          <w:tcPr>
            <w:tcW w:w="2228" w:type="dxa"/>
            <w:vMerge/>
          </w:tcPr>
          <w:p w:rsidR="00D17E31" w:rsidRPr="00C57123" w:rsidRDefault="00D17E31" w:rsidP="000B17F7">
            <w:pPr>
              <w:pStyle w:val="TableParagraph"/>
              <w:spacing w:before="2"/>
              <w:ind w:left="122"/>
              <w:rPr>
                <w:rFonts w:ascii="Arial"/>
                <w:b/>
              </w:rPr>
            </w:pPr>
          </w:p>
        </w:tc>
        <w:tc>
          <w:tcPr>
            <w:tcW w:w="2656" w:type="dxa"/>
            <w:vMerge/>
          </w:tcPr>
          <w:p w:rsidR="00D17E31" w:rsidRPr="00C57123" w:rsidRDefault="00D17E31" w:rsidP="000B17F7">
            <w:pPr>
              <w:pStyle w:val="BodyText"/>
            </w:pPr>
          </w:p>
        </w:tc>
        <w:tc>
          <w:tcPr>
            <w:tcW w:w="4597" w:type="dxa"/>
            <w:tcBorders>
              <w:top w:val="single" w:sz="4" w:space="0" w:color="auto"/>
              <w:bottom w:val="single" w:sz="4" w:space="0" w:color="auto"/>
            </w:tcBorders>
          </w:tcPr>
          <w:p w:rsidR="00D17E31" w:rsidRPr="00C57123" w:rsidRDefault="00D17E31" w:rsidP="000B17F7">
            <w:pPr>
              <w:pStyle w:val="TableParagraph"/>
              <w:ind w:left="108"/>
              <w:rPr>
                <w:rFonts w:ascii="Arial MT"/>
              </w:rPr>
            </w:pPr>
            <w:r>
              <w:rPr>
                <w:rFonts w:ascii="Arial MT"/>
              </w:rPr>
              <w:t>Historija</w:t>
            </w:r>
          </w:p>
        </w:tc>
        <w:tc>
          <w:tcPr>
            <w:tcW w:w="3641" w:type="dxa"/>
            <w:tcBorders>
              <w:top w:val="single" w:sz="4" w:space="0" w:color="auto"/>
              <w:bottom w:val="single" w:sz="4" w:space="0" w:color="auto"/>
            </w:tcBorders>
          </w:tcPr>
          <w:p w:rsidR="00D17E31" w:rsidRPr="00C57123" w:rsidRDefault="00D17E31" w:rsidP="000B17F7">
            <w:pPr>
              <w:pStyle w:val="TableParagraph"/>
              <w:ind w:left="108"/>
              <w:rPr>
                <w:rFonts w:ascii="Arial MT"/>
              </w:rPr>
            </w:pPr>
            <w:r>
              <w:rPr>
                <w:rFonts w:ascii="Arial MT"/>
              </w:rPr>
              <w:t>6, 7, 8, 9,10, 11, 12</w:t>
            </w:r>
          </w:p>
        </w:tc>
      </w:tr>
      <w:tr w:rsidR="00D17E31" w:rsidRPr="00C57123" w:rsidTr="000B17F7">
        <w:trPr>
          <w:trHeight w:val="204"/>
        </w:trPr>
        <w:tc>
          <w:tcPr>
            <w:tcW w:w="2228" w:type="dxa"/>
            <w:vMerge/>
          </w:tcPr>
          <w:p w:rsidR="00D17E31" w:rsidRPr="00C57123" w:rsidRDefault="00D17E31" w:rsidP="000B17F7">
            <w:pPr>
              <w:pStyle w:val="TableParagraph"/>
              <w:spacing w:before="2"/>
              <w:ind w:left="122"/>
              <w:rPr>
                <w:rFonts w:ascii="Arial"/>
                <w:b/>
              </w:rPr>
            </w:pPr>
          </w:p>
        </w:tc>
        <w:tc>
          <w:tcPr>
            <w:tcW w:w="2656" w:type="dxa"/>
            <w:vMerge/>
          </w:tcPr>
          <w:p w:rsidR="00D17E31" w:rsidRPr="00C57123" w:rsidRDefault="00D17E31" w:rsidP="000B17F7">
            <w:pPr>
              <w:pStyle w:val="BodyText"/>
            </w:pPr>
          </w:p>
        </w:tc>
        <w:tc>
          <w:tcPr>
            <w:tcW w:w="4597" w:type="dxa"/>
            <w:tcBorders>
              <w:top w:val="single" w:sz="4" w:space="0" w:color="auto"/>
              <w:bottom w:val="single" w:sz="4" w:space="0" w:color="auto"/>
            </w:tcBorders>
          </w:tcPr>
          <w:p w:rsidR="00D17E31" w:rsidRPr="00C57123" w:rsidRDefault="00D17E31" w:rsidP="000B17F7">
            <w:pPr>
              <w:pStyle w:val="TableParagraph"/>
              <w:spacing w:before="2"/>
              <w:ind w:right="3759"/>
            </w:pPr>
          </w:p>
        </w:tc>
        <w:tc>
          <w:tcPr>
            <w:tcW w:w="3641" w:type="dxa"/>
            <w:tcBorders>
              <w:top w:val="single" w:sz="4" w:space="0" w:color="auto"/>
              <w:bottom w:val="single" w:sz="4" w:space="0" w:color="auto"/>
            </w:tcBorders>
          </w:tcPr>
          <w:p w:rsidR="00D17E31" w:rsidRPr="00C57123" w:rsidRDefault="00D17E31" w:rsidP="000B17F7">
            <w:pPr>
              <w:pStyle w:val="BodyText"/>
            </w:pPr>
          </w:p>
        </w:tc>
      </w:tr>
      <w:tr w:rsidR="00D17E31" w:rsidRPr="00C57123" w:rsidTr="000B17F7">
        <w:trPr>
          <w:trHeight w:val="192"/>
        </w:trPr>
        <w:tc>
          <w:tcPr>
            <w:tcW w:w="2228" w:type="dxa"/>
            <w:vMerge/>
            <w:tcBorders>
              <w:bottom w:val="single" w:sz="4" w:space="0" w:color="7E7E7E"/>
            </w:tcBorders>
          </w:tcPr>
          <w:p w:rsidR="00D17E31" w:rsidRPr="00C57123" w:rsidRDefault="00D17E31" w:rsidP="000B17F7">
            <w:pPr>
              <w:pStyle w:val="TableParagraph"/>
              <w:spacing w:before="2"/>
              <w:ind w:left="122"/>
              <w:rPr>
                <w:rFonts w:ascii="Arial"/>
                <w:b/>
              </w:rPr>
            </w:pPr>
          </w:p>
        </w:tc>
        <w:tc>
          <w:tcPr>
            <w:tcW w:w="2656" w:type="dxa"/>
            <w:vMerge/>
            <w:tcBorders>
              <w:bottom w:val="single" w:sz="4" w:space="0" w:color="7E7E7E"/>
            </w:tcBorders>
          </w:tcPr>
          <w:p w:rsidR="00D17E31" w:rsidRPr="00C57123" w:rsidRDefault="00D17E31" w:rsidP="000B17F7">
            <w:pPr>
              <w:pStyle w:val="BodyText"/>
            </w:pPr>
          </w:p>
        </w:tc>
        <w:tc>
          <w:tcPr>
            <w:tcW w:w="4597" w:type="dxa"/>
            <w:tcBorders>
              <w:top w:val="single" w:sz="4" w:space="0" w:color="auto"/>
              <w:bottom w:val="single" w:sz="4" w:space="0" w:color="7E7E7E"/>
            </w:tcBorders>
          </w:tcPr>
          <w:p w:rsidR="00D17E31" w:rsidRPr="00C57123" w:rsidRDefault="00D17E31" w:rsidP="000B17F7">
            <w:pPr>
              <w:pStyle w:val="TableParagraph"/>
              <w:spacing w:before="2"/>
              <w:ind w:right="3759"/>
            </w:pPr>
          </w:p>
        </w:tc>
        <w:tc>
          <w:tcPr>
            <w:tcW w:w="3641" w:type="dxa"/>
            <w:tcBorders>
              <w:top w:val="single" w:sz="4" w:space="0" w:color="auto"/>
              <w:bottom w:val="single" w:sz="4" w:space="0" w:color="7E7E7E"/>
            </w:tcBorders>
          </w:tcPr>
          <w:p w:rsidR="00D17E31" w:rsidRPr="00C57123" w:rsidRDefault="00D17E31" w:rsidP="000B17F7">
            <w:pPr>
              <w:pStyle w:val="TableParagraph"/>
              <w:spacing w:before="2"/>
              <w:ind w:right="3759"/>
              <w:rPr>
                <w:rFonts w:ascii="Arial MT" w:hAnsi="Arial MT"/>
              </w:rPr>
            </w:pPr>
          </w:p>
        </w:tc>
      </w:tr>
      <w:tr w:rsidR="00D17E31" w:rsidRPr="00C57123" w:rsidTr="000B17F7">
        <w:trPr>
          <w:trHeight w:val="878"/>
        </w:trPr>
        <w:tc>
          <w:tcPr>
            <w:tcW w:w="2228" w:type="dxa"/>
            <w:tcBorders>
              <w:top w:val="single" w:sz="4" w:space="0" w:color="7E7E7E"/>
            </w:tcBorders>
          </w:tcPr>
          <w:p w:rsidR="00D17E31" w:rsidRPr="00C57123" w:rsidRDefault="00D17E31" w:rsidP="000B17F7">
            <w:pPr>
              <w:pStyle w:val="TableParagraph"/>
              <w:ind w:left="122" w:right="69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Jezici i komunikacija</w:t>
            </w:r>
          </w:p>
        </w:tc>
        <w:tc>
          <w:tcPr>
            <w:tcW w:w="2656" w:type="dxa"/>
            <w:tcBorders>
              <w:top w:val="single" w:sz="4" w:space="0" w:color="7E7E7E"/>
            </w:tcBorders>
          </w:tcPr>
          <w:p w:rsidR="00D17E31" w:rsidRPr="00C57123" w:rsidRDefault="00D17E31" w:rsidP="000B17F7">
            <w:pPr>
              <w:pStyle w:val="BodyTex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                                           </w:t>
            </w:r>
          </w:p>
        </w:tc>
        <w:tc>
          <w:tcPr>
            <w:tcW w:w="4597" w:type="dxa"/>
            <w:tcBorders>
              <w:top w:val="single" w:sz="4" w:space="0" w:color="7E7E7E"/>
              <w:bottom w:val="single" w:sz="4" w:space="0" w:color="7E7E7E"/>
            </w:tcBorders>
          </w:tcPr>
          <w:p w:rsidR="00D17E31" w:rsidRPr="00C57123" w:rsidRDefault="00D17E31" w:rsidP="000B17F7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Albanski jezik za nealbanske zajednice</w:t>
            </w:r>
          </w:p>
        </w:tc>
        <w:tc>
          <w:tcPr>
            <w:tcW w:w="3641" w:type="dxa"/>
            <w:tcBorders>
              <w:top w:val="single" w:sz="4" w:space="0" w:color="7E7E7E"/>
              <w:bottom w:val="single" w:sz="4" w:space="0" w:color="7E7E7E"/>
            </w:tcBorders>
          </w:tcPr>
          <w:p w:rsidR="00D17E31" w:rsidRPr="00C57123" w:rsidRDefault="00D17E31" w:rsidP="000B17F7">
            <w:pPr>
              <w:pStyle w:val="BodyText"/>
            </w:pPr>
            <w:r>
              <w:t xml:space="preserve"> 3, 4, 5, 6, 7, 8, 9, 10, 11, 12</w:t>
            </w:r>
          </w:p>
        </w:tc>
      </w:tr>
      <w:tr w:rsidR="00D17E31" w:rsidRPr="00C57123" w:rsidTr="000B17F7">
        <w:trPr>
          <w:trHeight w:val="273"/>
        </w:trPr>
        <w:tc>
          <w:tcPr>
            <w:tcW w:w="2228" w:type="dxa"/>
          </w:tcPr>
          <w:p w:rsidR="00D17E31" w:rsidRPr="00C57123" w:rsidRDefault="00D17E31" w:rsidP="000B17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6" w:type="dxa"/>
          </w:tcPr>
          <w:p w:rsidR="00D17E31" w:rsidRPr="00C57123" w:rsidRDefault="00D17E31" w:rsidP="000B17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97" w:type="dxa"/>
            <w:tcBorders>
              <w:top w:val="single" w:sz="4" w:space="0" w:color="7E7E7E"/>
              <w:bottom w:val="single" w:sz="4" w:space="0" w:color="7E7E7E"/>
            </w:tcBorders>
          </w:tcPr>
          <w:p w:rsidR="00D17E31" w:rsidRPr="00C57123" w:rsidRDefault="00D17E31" w:rsidP="000B17F7">
            <w:pPr>
              <w:pStyle w:val="TableParagraph"/>
              <w:ind w:left="108"/>
              <w:rPr>
                <w:rFonts w:ascii="Arial MT"/>
              </w:rPr>
            </w:pPr>
          </w:p>
        </w:tc>
        <w:tc>
          <w:tcPr>
            <w:tcW w:w="3641" w:type="dxa"/>
            <w:tcBorders>
              <w:top w:val="single" w:sz="4" w:space="0" w:color="7E7E7E"/>
              <w:bottom w:val="single" w:sz="4" w:space="0" w:color="7E7E7E"/>
            </w:tcBorders>
          </w:tcPr>
          <w:p w:rsidR="00D17E31" w:rsidRPr="00C57123" w:rsidRDefault="00D17E31" w:rsidP="000B17F7">
            <w:pPr>
              <w:pStyle w:val="TableParagraph"/>
              <w:ind w:left="108"/>
              <w:rPr>
                <w:rFonts w:ascii="Arial MT"/>
              </w:rPr>
            </w:pPr>
          </w:p>
        </w:tc>
      </w:tr>
      <w:tr w:rsidR="00D17E31" w:rsidRPr="00C57123" w:rsidTr="000B17F7">
        <w:trPr>
          <w:trHeight w:val="340"/>
        </w:trPr>
        <w:tc>
          <w:tcPr>
            <w:tcW w:w="2228" w:type="dxa"/>
            <w:tcBorders>
              <w:bottom w:val="single" w:sz="4" w:space="0" w:color="7E7E7E"/>
            </w:tcBorders>
          </w:tcPr>
          <w:p w:rsidR="00D17E31" w:rsidRPr="00C57123" w:rsidRDefault="00D17E31" w:rsidP="000B17F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6" w:type="dxa"/>
            <w:tcBorders>
              <w:bottom w:val="single" w:sz="4" w:space="0" w:color="7E7E7E"/>
            </w:tcBorders>
          </w:tcPr>
          <w:p w:rsidR="00D17E31" w:rsidRPr="00C57123" w:rsidRDefault="00D17E31" w:rsidP="000B17F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97" w:type="dxa"/>
            <w:tcBorders>
              <w:top w:val="single" w:sz="4" w:space="0" w:color="7E7E7E"/>
              <w:bottom w:val="single" w:sz="4" w:space="0" w:color="7E7E7E"/>
            </w:tcBorders>
          </w:tcPr>
          <w:p w:rsidR="00D17E31" w:rsidRPr="00C57123" w:rsidRDefault="00D17E31" w:rsidP="000B17F7">
            <w:pPr>
              <w:pStyle w:val="TableParagraph"/>
              <w:ind w:left="108"/>
              <w:rPr>
                <w:rFonts w:ascii="Arial MT"/>
              </w:rPr>
            </w:pPr>
          </w:p>
        </w:tc>
        <w:tc>
          <w:tcPr>
            <w:tcW w:w="3641" w:type="dxa"/>
            <w:tcBorders>
              <w:top w:val="single" w:sz="4" w:space="0" w:color="7E7E7E"/>
              <w:bottom w:val="single" w:sz="4" w:space="0" w:color="7E7E7E"/>
            </w:tcBorders>
          </w:tcPr>
          <w:p w:rsidR="00D17E31" w:rsidRPr="00C57123" w:rsidRDefault="00D17E31" w:rsidP="000B17F7">
            <w:pPr>
              <w:pStyle w:val="TableParagraph"/>
              <w:ind w:left="108"/>
              <w:rPr>
                <w:rFonts w:ascii="Arial MT"/>
              </w:rPr>
            </w:pPr>
          </w:p>
        </w:tc>
      </w:tr>
    </w:tbl>
    <w:p w:rsidR="00D17E31" w:rsidRPr="00C57123" w:rsidRDefault="00D17E31" w:rsidP="005C5E8B">
      <w:pPr>
        <w:pStyle w:val="BodyText"/>
        <w:spacing w:before="1"/>
        <w:rPr>
          <w:rFonts w:ascii="Arial"/>
          <w:b/>
        </w:rPr>
      </w:pPr>
    </w:p>
    <w:p w:rsidR="00D17E31" w:rsidRPr="00C57123" w:rsidRDefault="00D17E31" w:rsidP="005C5E8B">
      <w:pPr>
        <w:pStyle w:val="BodyText"/>
        <w:spacing w:before="1"/>
        <w:rPr>
          <w:rFonts w:ascii="Arial"/>
          <w:b/>
        </w:rPr>
      </w:pPr>
    </w:p>
    <w:p w:rsidR="00D17E31" w:rsidRPr="00C57123" w:rsidRDefault="00D17E31" w:rsidP="005C5E8B">
      <w:pPr>
        <w:pStyle w:val="BodyText"/>
        <w:spacing w:before="1"/>
        <w:rPr>
          <w:rFonts w:ascii="Arial"/>
          <w:b/>
        </w:rPr>
      </w:pPr>
    </w:p>
    <w:p w:rsidR="00D17E31" w:rsidRPr="00C57123" w:rsidRDefault="00D17E31" w:rsidP="005C5E8B">
      <w:pPr>
        <w:pStyle w:val="BodyText"/>
        <w:spacing w:before="1"/>
        <w:rPr>
          <w:rFonts w:ascii="Arial"/>
          <w:b/>
        </w:rPr>
      </w:pPr>
    </w:p>
    <w:p w:rsidR="00D17E31" w:rsidRPr="00C57123" w:rsidRDefault="00D17E31" w:rsidP="005C5E8B">
      <w:pPr>
        <w:pStyle w:val="BodyText"/>
        <w:spacing w:before="1"/>
        <w:rPr>
          <w:rFonts w:ascii="Arial"/>
          <w:b/>
        </w:rPr>
      </w:pPr>
    </w:p>
    <w:p w:rsidR="00D17E31" w:rsidRPr="00C57123" w:rsidRDefault="00D17E31" w:rsidP="005C5E8B">
      <w:pPr>
        <w:pStyle w:val="BodyText"/>
        <w:spacing w:before="1"/>
        <w:rPr>
          <w:rFonts w:ascii="Arial"/>
          <w:b/>
        </w:rPr>
      </w:pPr>
    </w:p>
    <w:p w:rsidR="00D17E31" w:rsidRPr="00C57123" w:rsidRDefault="00D17E31" w:rsidP="005C5E8B">
      <w:pPr>
        <w:pStyle w:val="BodyText"/>
        <w:spacing w:before="1"/>
        <w:rPr>
          <w:rFonts w:ascii="Arial"/>
          <w:b/>
        </w:rPr>
        <w:sectPr w:rsidR="00D17E31" w:rsidRPr="00C57123" w:rsidSect="00090495">
          <w:pgSz w:w="15840" w:h="12240" w:orient="landscape"/>
          <w:pgMar w:top="1195" w:right="1500" w:bottom="1267" w:left="1195" w:header="0" w:footer="1022" w:gutter="0"/>
          <w:cols w:space="720"/>
          <w:docGrid w:linePitch="299"/>
        </w:sectPr>
      </w:pPr>
    </w:p>
    <w:p w:rsidR="00D17E31" w:rsidRPr="00C57123" w:rsidRDefault="00D17E31" w:rsidP="005C5E8B">
      <w:pPr>
        <w:pStyle w:val="BodyText"/>
        <w:spacing w:before="1" w:line="360" w:lineRule="auto"/>
        <w:rPr>
          <w:rFonts w:ascii="Arial"/>
          <w:b/>
        </w:rPr>
      </w:pPr>
    </w:p>
    <w:p w:rsidR="00D17E31" w:rsidRPr="00C57123" w:rsidRDefault="00D17E31" w:rsidP="005C5E8B">
      <w:pPr>
        <w:pStyle w:val="Heading1"/>
        <w:numPr>
          <w:ilvl w:val="0"/>
          <w:numId w:val="7"/>
        </w:numPr>
        <w:tabs>
          <w:tab w:val="left" w:pos="2667"/>
        </w:tabs>
        <w:spacing w:line="360" w:lineRule="auto"/>
        <w:ind w:left="2666"/>
        <w:jc w:val="left"/>
      </w:pPr>
      <w:r>
        <w:t>KRITERIJUMI ZA PRIJAVU I IZBOR</w:t>
      </w:r>
    </w:p>
    <w:p w:rsidR="00D17E31" w:rsidRPr="00C57123" w:rsidRDefault="00D17E31" w:rsidP="005C5E8B">
      <w:pPr>
        <w:pStyle w:val="BodyText"/>
        <w:spacing w:before="11" w:line="360" w:lineRule="auto"/>
        <w:rPr>
          <w:rFonts w:ascii="Arial"/>
          <w:b/>
          <w:sz w:val="23"/>
        </w:rPr>
      </w:pPr>
    </w:p>
    <w:p w:rsidR="00D17E31" w:rsidRPr="00C57123" w:rsidRDefault="00D17E31" w:rsidP="005C5E8B">
      <w:pPr>
        <w:pStyle w:val="BodyText"/>
        <w:spacing w:line="360" w:lineRule="auto"/>
        <w:ind w:left="223" w:right="112"/>
        <w:jc w:val="both"/>
      </w:pPr>
    </w:p>
    <w:p w:rsidR="00D17E31" w:rsidRPr="00C57123" w:rsidRDefault="00D17E31" w:rsidP="005C5E8B">
      <w:pPr>
        <w:pStyle w:val="BodyText"/>
        <w:spacing w:line="360" w:lineRule="auto"/>
        <w:ind w:left="223" w:right="112"/>
        <w:jc w:val="both"/>
      </w:pPr>
      <w:r>
        <w:t xml:space="preserve">Odabir rukopisa za objavljivanje odvija se u tri faze: </w:t>
      </w:r>
      <w:r w:rsidR="00FD3CCA">
        <w:t>predprocena</w:t>
      </w:r>
      <w:r>
        <w:t>, procena i odluka o objavljivanju. Svaki rukopis će biti prethodno procenjen kako bi se osiguralo da su ispunjeni osnovni zahtevi i da su u skladu sa važećim zakonodavstvom i sledećim dokumentima:</w:t>
      </w:r>
    </w:p>
    <w:p w:rsidR="00D17E31" w:rsidRPr="00C57123" w:rsidRDefault="00D17E31" w:rsidP="005C5E8B">
      <w:pPr>
        <w:pStyle w:val="BodyText"/>
        <w:spacing w:line="360" w:lineRule="auto"/>
        <w:ind w:left="223" w:right="112"/>
        <w:jc w:val="both"/>
      </w:pPr>
    </w:p>
    <w:p w:rsidR="00D17E31" w:rsidRPr="00C57123" w:rsidRDefault="00D17E31" w:rsidP="005C5E8B">
      <w:pPr>
        <w:pStyle w:val="BodyText"/>
        <w:spacing w:line="360" w:lineRule="auto"/>
        <w:rPr>
          <w:sz w:val="24"/>
        </w:rPr>
      </w:pPr>
    </w:p>
    <w:p w:rsidR="00D17E31" w:rsidRPr="00C57123" w:rsidRDefault="00D17E31" w:rsidP="005C5E8B">
      <w:pPr>
        <w:pStyle w:val="ListParagraph"/>
        <w:numPr>
          <w:ilvl w:val="0"/>
          <w:numId w:val="6"/>
        </w:numPr>
        <w:tabs>
          <w:tab w:val="left" w:pos="944"/>
        </w:tabs>
        <w:spacing w:line="360" w:lineRule="auto"/>
        <w:ind w:right="111"/>
      </w:pPr>
      <w:r>
        <w:rPr>
          <w:u w:val="single"/>
        </w:rPr>
        <w:t>Zakon o izdavanju školskih udžbenika, nastavni materijali, školske lektire</w:t>
      </w:r>
      <w:r>
        <w:t xml:space="preserve"> </w:t>
      </w:r>
      <w:r>
        <w:rPr>
          <w:u w:val="single"/>
        </w:rPr>
        <w:t xml:space="preserve">i </w:t>
      </w:r>
      <w:r>
        <w:t xml:space="preserve"> </w:t>
      </w:r>
      <w:r>
        <w:rPr>
          <w:u w:val="single"/>
        </w:rPr>
        <w:t>pedagoške dokumentacije</w:t>
      </w:r>
    </w:p>
    <w:p w:rsidR="00D17E31" w:rsidRPr="00C57123" w:rsidRDefault="00D17E31" w:rsidP="005C5E8B">
      <w:pPr>
        <w:pStyle w:val="ListParagraph"/>
        <w:numPr>
          <w:ilvl w:val="0"/>
          <w:numId w:val="6"/>
        </w:numPr>
        <w:tabs>
          <w:tab w:val="left" w:pos="944"/>
        </w:tabs>
        <w:spacing w:before="4" w:line="360" w:lineRule="auto"/>
        <w:ind w:hanging="361"/>
      </w:pPr>
      <w:r>
        <w:rPr>
          <w:u w:val="single"/>
        </w:rPr>
        <w:t>Kosovski okvir kurikuluma</w:t>
      </w:r>
    </w:p>
    <w:p w:rsidR="00D17E31" w:rsidRPr="00C57123" w:rsidRDefault="00D17E31" w:rsidP="005C5E8B">
      <w:pPr>
        <w:pStyle w:val="ListParagraph"/>
        <w:numPr>
          <w:ilvl w:val="0"/>
          <w:numId w:val="6"/>
        </w:numPr>
        <w:tabs>
          <w:tab w:val="left" w:pos="944"/>
        </w:tabs>
        <w:spacing w:before="25" w:line="360" w:lineRule="auto"/>
        <w:ind w:hanging="361"/>
      </w:pPr>
      <w:r>
        <w:rPr>
          <w:u w:val="single"/>
        </w:rPr>
        <w:t>Osnovni kurikulum:</w:t>
      </w:r>
    </w:p>
    <w:p w:rsidR="00D17E31" w:rsidRPr="00C57123" w:rsidRDefault="00D17E31" w:rsidP="005C5E8B">
      <w:pPr>
        <w:pStyle w:val="ListParagraph"/>
        <w:numPr>
          <w:ilvl w:val="1"/>
          <w:numId w:val="6"/>
        </w:numPr>
        <w:tabs>
          <w:tab w:val="left" w:pos="1604"/>
        </w:tabs>
        <w:spacing w:before="26" w:line="360" w:lineRule="auto"/>
        <w:ind w:hanging="361"/>
      </w:pPr>
      <w:r>
        <w:rPr>
          <w:u w:val="single"/>
        </w:rPr>
        <w:t>Za predškolski razred i osnovno obrazovanje</w:t>
      </w:r>
    </w:p>
    <w:p w:rsidR="00D17E31" w:rsidRPr="00C57123" w:rsidRDefault="00D17E31" w:rsidP="005C5E8B">
      <w:pPr>
        <w:pStyle w:val="ListParagraph"/>
        <w:numPr>
          <w:ilvl w:val="1"/>
          <w:numId w:val="6"/>
        </w:numPr>
        <w:tabs>
          <w:tab w:val="left" w:pos="1604"/>
        </w:tabs>
        <w:spacing w:line="360" w:lineRule="auto"/>
        <w:ind w:hanging="361"/>
      </w:pPr>
      <w:r>
        <w:rPr>
          <w:u w:val="single"/>
        </w:rPr>
        <w:t>Za niže srednje obrazovanje</w:t>
      </w:r>
      <w:r>
        <w:t>:</w:t>
      </w:r>
    </w:p>
    <w:p w:rsidR="00D17E31" w:rsidRPr="00C57123" w:rsidRDefault="00D17E31" w:rsidP="005C5E8B">
      <w:pPr>
        <w:pStyle w:val="ListParagraph"/>
        <w:numPr>
          <w:ilvl w:val="1"/>
          <w:numId w:val="6"/>
        </w:numPr>
        <w:tabs>
          <w:tab w:val="left" w:pos="1604"/>
        </w:tabs>
        <w:spacing w:before="1" w:line="360" w:lineRule="auto"/>
        <w:ind w:hanging="361"/>
      </w:pPr>
      <w:r>
        <w:rPr>
          <w:u w:val="single"/>
        </w:rPr>
        <w:t>Za više srednje obrazovanje</w:t>
      </w:r>
    </w:p>
    <w:p w:rsidR="00D17E31" w:rsidRPr="004568D2" w:rsidRDefault="00D17E31" w:rsidP="005C5E8B">
      <w:pPr>
        <w:pStyle w:val="ListParagraph"/>
        <w:numPr>
          <w:ilvl w:val="0"/>
          <w:numId w:val="6"/>
        </w:numPr>
        <w:tabs>
          <w:tab w:val="left" w:pos="944"/>
        </w:tabs>
        <w:spacing w:line="360" w:lineRule="auto"/>
        <w:ind w:hanging="361"/>
      </w:pPr>
      <w:r>
        <w:rPr>
          <w:u w:val="single"/>
        </w:rPr>
        <w:t>Nastavni plan i program za nacionalne predmete na turskom i bosanskom jeziku</w:t>
      </w:r>
    </w:p>
    <w:p w:rsidR="00D17E31" w:rsidRPr="00C57123" w:rsidRDefault="00D17E31" w:rsidP="005C5E8B">
      <w:pPr>
        <w:pStyle w:val="ListParagraph"/>
        <w:numPr>
          <w:ilvl w:val="0"/>
          <w:numId w:val="6"/>
        </w:numPr>
        <w:tabs>
          <w:tab w:val="left" w:pos="944"/>
        </w:tabs>
        <w:spacing w:line="360" w:lineRule="auto"/>
        <w:ind w:hanging="361"/>
      </w:pPr>
      <w:r>
        <w:rPr>
          <w:u w:val="single"/>
        </w:rPr>
        <w:t>Nastavni planovi i programi albanski jezik za učenike iz nealbanskih zajednica</w:t>
      </w:r>
    </w:p>
    <w:p w:rsidR="00D17E31" w:rsidRPr="00C57123" w:rsidRDefault="00D17E31" w:rsidP="005C5E8B">
      <w:pPr>
        <w:pStyle w:val="ListParagraph"/>
        <w:numPr>
          <w:ilvl w:val="0"/>
          <w:numId w:val="6"/>
        </w:numPr>
        <w:tabs>
          <w:tab w:val="left" w:pos="944"/>
        </w:tabs>
        <w:spacing w:before="1" w:line="360" w:lineRule="auto"/>
        <w:ind w:hanging="361"/>
      </w:pPr>
      <w:r>
        <w:rPr>
          <w:u w:val="single"/>
        </w:rPr>
        <w:t>Standardi za školske udžbenike.</w:t>
      </w:r>
    </w:p>
    <w:p w:rsidR="00D17E31" w:rsidRPr="00C57123" w:rsidRDefault="00D17E31" w:rsidP="005C5E8B">
      <w:pPr>
        <w:pStyle w:val="BodyText"/>
        <w:spacing w:before="8" w:line="360" w:lineRule="auto"/>
        <w:rPr>
          <w:sz w:val="18"/>
        </w:rPr>
      </w:pPr>
    </w:p>
    <w:p w:rsidR="00D17E31" w:rsidRPr="00C57123" w:rsidRDefault="00D17E31" w:rsidP="005C5E8B">
      <w:pPr>
        <w:pStyle w:val="BodyText"/>
        <w:spacing w:before="63" w:line="360" w:lineRule="auto"/>
        <w:ind w:right="120"/>
      </w:pPr>
      <w:r>
        <w:t xml:space="preserve">Rukopisi za koji se u fazi </w:t>
      </w:r>
      <w:r w:rsidR="00FD3CCA">
        <w:t>predprocene</w:t>
      </w:r>
      <w:r>
        <w:t xml:space="preserve"> utvrdi da nisu u skladu sa važećim zakonodavstvom i gore navedenim dokumentima, ne prolaze na razmatranje u drugoj fazi </w:t>
      </w:r>
      <w:r w:rsidR="00FD3CCA">
        <w:t>potcenjivanja</w:t>
      </w:r>
      <w:r>
        <w:t>.</w:t>
      </w:r>
    </w:p>
    <w:p w:rsidR="00D17E31" w:rsidRPr="00C57123" w:rsidRDefault="00D17E31" w:rsidP="005C5E8B">
      <w:pPr>
        <w:pStyle w:val="BodyText"/>
        <w:spacing w:before="94" w:line="360" w:lineRule="auto"/>
        <w:ind w:left="223"/>
        <w:sectPr w:rsidR="00D17E31" w:rsidRPr="00C57123" w:rsidSect="00090495">
          <w:pgSz w:w="12240" w:h="15840"/>
          <w:pgMar w:top="1498" w:right="1267" w:bottom="1195" w:left="1195" w:header="0" w:footer="1022" w:gutter="0"/>
          <w:cols w:space="720"/>
          <w:docGrid w:linePitch="299"/>
        </w:sectPr>
      </w:pPr>
    </w:p>
    <w:p w:rsidR="00D17E31" w:rsidRPr="00C57123" w:rsidRDefault="00D17E31" w:rsidP="005C5E8B">
      <w:pPr>
        <w:pStyle w:val="BodyText"/>
        <w:spacing w:before="9"/>
        <w:rPr>
          <w:sz w:val="12"/>
        </w:rPr>
      </w:pPr>
    </w:p>
    <w:p w:rsidR="00D17E31" w:rsidRPr="00C57123" w:rsidRDefault="00D17E31" w:rsidP="005C5E8B">
      <w:pPr>
        <w:pStyle w:val="Heading1"/>
        <w:spacing w:before="94"/>
        <w:ind w:left="2009"/>
      </w:pPr>
      <w:r>
        <w:t>2.1 OPŠTI ZAHTEVI ZA RUKOPIS</w:t>
      </w:r>
    </w:p>
    <w:p w:rsidR="00D17E31" w:rsidRPr="00C57123" w:rsidRDefault="00D17E31" w:rsidP="005C5E8B">
      <w:pPr>
        <w:pStyle w:val="BodyText"/>
        <w:rPr>
          <w:rFonts w:ascii="Arial"/>
          <w:b/>
          <w:sz w:val="27"/>
        </w:rPr>
      </w:pPr>
    </w:p>
    <w:p w:rsidR="00D17E31" w:rsidRPr="00C57123" w:rsidRDefault="00D17E31" w:rsidP="005C5E8B">
      <w:pPr>
        <w:pStyle w:val="ListParagraph"/>
        <w:numPr>
          <w:ilvl w:val="2"/>
          <w:numId w:val="5"/>
        </w:numPr>
        <w:tabs>
          <w:tab w:val="left" w:pos="776"/>
        </w:tabs>
        <w:spacing w:line="248" w:lineRule="exact"/>
        <w:ind w:hanging="553"/>
        <w:rPr>
          <w:rFonts w:ascii="Arial" w:hAnsi="Arial"/>
          <w:b/>
          <w:i/>
        </w:rPr>
      </w:pPr>
      <w:r>
        <w:t xml:space="preserve">Rukopis je kodiran i </w:t>
      </w:r>
      <w:r>
        <w:rPr>
          <w:rFonts w:ascii="Arial" w:hAnsi="Arial"/>
          <w:b/>
          <w:i/>
        </w:rPr>
        <w:t>ne sadrži nikakav znak/informaciju ili podatke</w:t>
      </w:r>
    </w:p>
    <w:p w:rsidR="00D17E31" w:rsidRPr="00C57123" w:rsidRDefault="00FD3CCA" w:rsidP="005C5E8B">
      <w:pPr>
        <w:spacing w:line="248" w:lineRule="exact"/>
        <w:ind w:left="223"/>
        <w:rPr>
          <w:rFonts w:ascii="Arial" w:hAnsi="Arial"/>
          <w:b/>
          <w:i/>
        </w:rPr>
      </w:pPr>
      <w:r>
        <w:t>k</w:t>
      </w:r>
      <w:r w:rsidR="00D17E31">
        <w:t>oje</w:t>
      </w:r>
      <w:r>
        <w:t xml:space="preserve"> </w:t>
      </w:r>
      <w:r w:rsidR="00D17E31">
        <w:rPr>
          <w:rFonts w:ascii="Arial" w:hAnsi="Arial"/>
          <w:b/>
          <w:i/>
        </w:rPr>
        <w:t>identifikuje autora ili izdavačku kuću.</w:t>
      </w:r>
    </w:p>
    <w:p w:rsidR="00D17E31" w:rsidRPr="00C57123" w:rsidRDefault="00D17E31" w:rsidP="005C5E8B">
      <w:pPr>
        <w:pStyle w:val="BodyText"/>
        <w:rPr>
          <w:rFonts w:ascii="Arial"/>
          <w:b/>
          <w:i/>
          <w:sz w:val="28"/>
        </w:rPr>
      </w:pPr>
    </w:p>
    <w:p w:rsidR="00D17E31" w:rsidRPr="00C57123" w:rsidRDefault="00D17E31" w:rsidP="005C5E8B">
      <w:pPr>
        <w:pStyle w:val="ListParagraph"/>
        <w:numPr>
          <w:ilvl w:val="2"/>
          <w:numId w:val="5"/>
        </w:numPr>
        <w:tabs>
          <w:tab w:val="left" w:pos="776"/>
        </w:tabs>
        <w:spacing w:line="228" w:lineRule="auto"/>
        <w:ind w:left="223" w:right="458" w:firstLine="0"/>
        <w:rPr>
          <w:rFonts w:ascii="Arial" w:hAnsi="Arial"/>
          <w:b/>
          <w:i/>
        </w:rPr>
      </w:pPr>
      <w:r>
        <w:t xml:space="preserve">Za svaki nastavni predmet mora se dostaviti </w:t>
      </w:r>
      <w:r>
        <w:rPr>
          <w:rFonts w:ascii="Arial" w:hAnsi="Arial"/>
          <w:b/>
          <w:i/>
        </w:rPr>
        <w:t xml:space="preserve">osnovna knjiga za učenike (obavezna) i knjiga za nastavnika (obavezna). </w:t>
      </w:r>
      <w:r>
        <w:t>O</w:t>
      </w:r>
      <w:r>
        <w:rPr>
          <w:rFonts w:ascii="Arial" w:hAnsi="Arial"/>
          <w:b/>
          <w:i/>
        </w:rPr>
        <w:t>stali dopunski materijali nastavni materijali nisu obavezni.</w:t>
      </w:r>
    </w:p>
    <w:p w:rsidR="00D17E31" w:rsidRPr="00C57123" w:rsidRDefault="00D17E31" w:rsidP="005C5E8B">
      <w:pPr>
        <w:pStyle w:val="BodyText"/>
        <w:spacing w:before="2"/>
        <w:rPr>
          <w:rFonts w:ascii="Arial"/>
          <w:b/>
          <w:i/>
          <w:sz w:val="27"/>
        </w:rPr>
      </w:pPr>
    </w:p>
    <w:p w:rsidR="00D17E31" w:rsidRPr="00C57123" w:rsidRDefault="00D17E31" w:rsidP="005C5E8B">
      <w:pPr>
        <w:pStyle w:val="ListParagraph"/>
        <w:numPr>
          <w:ilvl w:val="3"/>
          <w:numId w:val="5"/>
        </w:numPr>
        <w:tabs>
          <w:tab w:val="left" w:pos="960"/>
        </w:tabs>
        <w:ind w:hanging="737"/>
      </w:pPr>
      <w:r>
        <w:t>Knjiga za nastavnike treba da sadrži:</w:t>
      </w:r>
    </w:p>
    <w:p w:rsidR="00D17E31" w:rsidRPr="00C57123" w:rsidRDefault="00D17E31" w:rsidP="005C5E8B">
      <w:pPr>
        <w:pStyle w:val="BodyText"/>
        <w:spacing w:before="3"/>
        <w:rPr>
          <w:sz w:val="28"/>
        </w:rPr>
      </w:pPr>
    </w:p>
    <w:p w:rsidR="00D17E31" w:rsidRPr="00C57123" w:rsidRDefault="00D17E31" w:rsidP="005C5E8B">
      <w:pPr>
        <w:pStyle w:val="ListParagraph"/>
        <w:numPr>
          <w:ilvl w:val="4"/>
          <w:numId w:val="5"/>
        </w:numPr>
        <w:tabs>
          <w:tab w:val="left" w:pos="943"/>
          <w:tab w:val="left" w:pos="944"/>
        </w:tabs>
        <w:spacing w:line="225" w:lineRule="auto"/>
        <w:ind w:right="700"/>
      </w:pPr>
      <w:r>
        <w:t>Uputstvo za primenu različitih pedagoških metodologija i primera za izradu nastavnih jedinica u skladu sa osnovnom knjigom za učenike;</w:t>
      </w:r>
    </w:p>
    <w:p w:rsidR="00D17E31" w:rsidRPr="00C57123" w:rsidRDefault="00D17E31" w:rsidP="005C5E8B">
      <w:pPr>
        <w:pStyle w:val="ListParagraph"/>
        <w:numPr>
          <w:ilvl w:val="4"/>
          <w:numId w:val="5"/>
        </w:numPr>
        <w:tabs>
          <w:tab w:val="left" w:pos="943"/>
          <w:tab w:val="left" w:pos="944"/>
        </w:tabs>
        <w:spacing w:before="3" w:line="228" w:lineRule="auto"/>
        <w:ind w:right="1251"/>
      </w:pPr>
      <w:r>
        <w:t>Smernice za rad sa učenicima različitih nivoa i stilova učenja koje pomažu u postizanju ishoda učenja i razvijanju kompetencija definisanih kurikulumom;</w:t>
      </w:r>
    </w:p>
    <w:p w:rsidR="00D17E31" w:rsidRPr="00C57123" w:rsidRDefault="00D17E31" w:rsidP="005C5E8B">
      <w:pPr>
        <w:pStyle w:val="ListParagraph"/>
        <w:numPr>
          <w:ilvl w:val="4"/>
          <w:numId w:val="5"/>
        </w:numPr>
        <w:tabs>
          <w:tab w:val="left" w:pos="943"/>
          <w:tab w:val="left" w:pos="944"/>
        </w:tabs>
        <w:spacing w:before="3" w:line="228" w:lineRule="auto"/>
        <w:ind w:right="615"/>
      </w:pPr>
      <w:r>
        <w:t>Predlozi za materijale koji se mogu koristiti za izradu nastavnih jedinica i korišćenje drugih izvora informacija;</w:t>
      </w:r>
    </w:p>
    <w:p w:rsidR="00D17E31" w:rsidRPr="00C57123" w:rsidRDefault="00D17E31" w:rsidP="005C5E8B">
      <w:pPr>
        <w:pStyle w:val="ListParagraph"/>
        <w:numPr>
          <w:ilvl w:val="4"/>
          <w:numId w:val="5"/>
        </w:numPr>
        <w:tabs>
          <w:tab w:val="left" w:pos="943"/>
          <w:tab w:val="left" w:pos="944"/>
        </w:tabs>
        <w:spacing w:line="228" w:lineRule="auto"/>
        <w:ind w:right="726"/>
      </w:pPr>
      <w:r>
        <w:t>Knjiga za nastavnika mora biti u skladu sa nastavnim programom i osnovnom knjigom za učenike.</w:t>
      </w:r>
    </w:p>
    <w:p w:rsidR="00D17E31" w:rsidRPr="00C57123" w:rsidRDefault="00D17E31" w:rsidP="005C5E8B">
      <w:pPr>
        <w:pStyle w:val="BodyText"/>
        <w:spacing w:before="2"/>
        <w:rPr>
          <w:sz w:val="28"/>
        </w:rPr>
      </w:pPr>
    </w:p>
    <w:p w:rsidR="00D17E31" w:rsidRPr="00C57123" w:rsidRDefault="00D17E31" w:rsidP="005C5E8B">
      <w:pPr>
        <w:pStyle w:val="ListParagraph"/>
        <w:numPr>
          <w:ilvl w:val="2"/>
          <w:numId w:val="5"/>
        </w:numPr>
        <w:tabs>
          <w:tab w:val="left" w:pos="776"/>
        </w:tabs>
        <w:spacing w:line="228" w:lineRule="auto"/>
        <w:ind w:left="223" w:right="481" w:firstLine="0"/>
      </w:pPr>
      <w:r>
        <w:t xml:space="preserve">Rukopisi </w:t>
      </w:r>
      <w:r>
        <w:rPr>
          <w:rFonts w:ascii="Arial" w:hAnsi="Arial"/>
          <w:b/>
          <w:i/>
        </w:rPr>
        <w:t xml:space="preserve">mora da sadrži reference </w:t>
      </w:r>
      <w:r>
        <w:t>za podatke i izvore informacija koje sadrži tekst.</w:t>
      </w:r>
    </w:p>
    <w:p w:rsidR="00D17E31" w:rsidRPr="00C57123" w:rsidRDefault="00D17E31" w:rsidP="005C5E8B">
      <w:pPr>
        <w:pStyle w:val="BodyText"/>
        <w:rPr>
          <w:sz w:val="28"/>
        </w:rPr>
      </w:pPr>
    </w:p>
    <w:p w:rsidR="00D17E31" w:rsidRPr="00C57123" w:rsidRDefault="00D17E31" w:rsidP="005C5E8B">
      <w:pPr>
        <w:pStyle w:val="ListParagraph"/>
        <w:numPr>
          <w:ilvl w:val="2"/>
          <w:numId w:val="5"/>
        </w:numPr>
        <w:tabs>
          <w:tab w:val="left" w:pos="776"/>
        </w:tabs>
        <w:spacing w:line="230" w:lineRule="auto"/>
        <w:ind w:left="223" w:right="921" w:firstLine="0"/>
        <w:rPr>
          <w:rFonts w:ascii="Arial" w:hAnsi="Arial"/>
          <w:b/>
          <w:i/>
        </w:rPr>
      </w:pPr>
      <w:r>
        <w:t xml:space="preserve">Ilustracije, fotografije, grafikoni, grafikoni i drugi vizuelni fasilitatori nastavnih jedinica </w:t>
      </w:r>
      <w:r>
        <w:rPr>
          <w:rFonts w:ascii="Arial" w:hAnsi="Arial"/>
          <w:b/>
          <w:i/>
        </w:rPr>
        <w:t xml:space="preserve">moraju biti kvalitetni, imati dobru rezoluciju, biti relevantni za nastavnu jedinicu i uzrast učenika, da budu originalni, nediskriminatorni i </w:t>
      </w:r>
      <w:r w:rsidR="00FD3CCA">
        <w:rPr>
          <w:rFonts w:ascii="Arial" w:hAnsi="Arial"/>
          <w:b/>
          <w:i/>
        </w:rPr>
        <w:t>bez predrasude</w:t>
      </w:r>
      <w:r>
        <w:rPr>
          <w:rFonts w:ascii="Arial" w:hAnsi="Arial"/>
          <w:b/>
          <w:i/>
        </w:rPr>
        <w:t>, kao i</w:t>
      </w:r>
      <w:r w:rsidR="00FD3CCA">
        <w:rPr>
          <w:rFonts w:ascii="Arial" w:hAnsi="Arial"/>
          <w:b/>
          <w:i/>
        </w:rPr>
        <w:t xml:space="preserve"> </w:t>
      </w:r>
      <w:r>
        <w:rPr>
          <w:rFonts w:ascii="Arial" w:hAnsi="Arial"/>
          <w:b/>
          <w:i/>
        </w:rPr>
        <w:t>u skladu sa kulturnim kontekstom Kosova.</w:t>
      </w:r>
    </w:p>
    <w:p w:rsidR="00D17E31" w:rsidRPr="00C57123" w:rsidRDefault="00D17E31" w:rsidP="005C5E8B">
      <w:pPr>
        <w:pStyle w:val="BodyText"/>
        <w:rPr>
          <w:rFonts w:ascii="Arial"/>
          <w:b/>
          <w:i/>
          <w:sz w:val="24"/>
        </w:rPr>
      </w:pPr>
    </w:p>
    <w:p w:rsidR="00D17E31" w:rsidRPr="00C57123" w:rsidRDefault="00D17E31" w:rsidP="005C5E8B">
      <w:pPr>
        <w:pStyle w:val="Heading1"/>
        <w:numPr>
          <w:ilvl w:val="1"/>
          <w:numId w:val="4"/>
        </w:numPr>
        <w:tabs>
          <w:tab w:val="left" w:pos="2713"/>
        </w:tabs>
        <w:spacing w:before="213"/>
        <w:ind w:hanging="371"/>
        <w:jc w:val="left"/>
      </w:pPr>
      <w:r>
        <w:t>POSEBNI ZAHTEVI ZA RUKOPIS</w:t>
      </w:r>
    </w:p>
    <w:p w:rsidR="00D17E31" w:rsidRPr="00C57123" w:rsidRDefault="00D17E31" w:rsidP="005C5E8B">
      <w:pPr>
        <w:pStyle w:val="BodyText"/>
        <w:spacing w:before="1"/>
        <w:rPr>
          <w:rFonts w:ascii="Arial"/>
          <w:b/>
          <w:sz w:val="24"/>
        </w:rPr>
      </w:pPr>
    </w:p>
    <w:p w:rsidR="00D17E31" w:rsidRPr="00C57123" w:rsidRDefault="00D17E31" w:rsidP="005C5E8B">
      <w:pPr>
        <w:pStyle w:val="ListParagraph"/>
        <w:numPr>
          <w:ilvl w:val="2"/>
          <w:numId w:val="3"/>
        </w:numPr>
        <w:tabs>
          <w:tab w:val="left" w:pos="884"/>
        </w:tabs>
        <w:spacing w:line="261" w:lineRule="auto"/>
        <w:ind w:left="223" w:right="111" w:firstLine="0"/>
      </w:pPr>
      <w:r>
        <w:t xml:space="preserve">Školski udžbenik mora biti prilagođen obrazovnim ciljevima i kompetencijama </w:t>
      </w:r>
      <w:r w:rsidR="00FD3CCA">
        <w:t>predviđanim</w:t>
      </w:r>
      <w:r>
        <w:t xml:space="preserve"> Okvirom kurikuluma za preduniverzitetsko obrazovanje.</w:t>
      </w:r>
    </w:p>
    <w:p w:rsidR="00D17E31" w:rsidRPr="00C57123" w:rsidRDefault="00D17E31" w:rsidP="005C5E8B">
      <w:pPr>
        <w:tabs>
          <w:tab w:val="left" w:pos="776"/>
        </w:tabs>
        <w:spacing w:before="1"/>
      </w:pPr>
    </w:p>
    <w:p w:rsidR="00D17E31" w:rsidRPr="00C57123" w:rsidRDefault="00D17E31" w:rsidP="005C5E8B">
      <w:pPr>
        <w:pStyle w:val="ListParagraph"/>
        <w:numPr>
          <w:ilvl w:val="2"/>
          <w:numId w:val="3"/>
        </w:numPr>
        <w:tabs>
          <w:tab w:val="left" w:pos="776"/>
        </w:tabs>
        <w:spacing w:before="1"/>
        <w:ind w:hanging="553"/>
      </w:pPr>
      <w:r>
        <w:t>Školski udžbenik mora biti u skladu sa nastavnim planom i programom.</w:t>
      </w:r>
    </w:p>
    <w:p w:rsidR="00D17E31" w:rsidRPr="00C57123" w:rsidRDefault="00D17E31" w:rsidP="005C5E8B">
      <w:pPr>
        <w:pStyle w:val="BodyText"/>
        <w:spacing w:before="11"/>
        <w:rPr>
          <w:sz w:val="25"/>
        </w:rPr>
      </w:pPr>
    </w:p>
    <w:p w:rsidR="00D17E31" w:rsidRPr="00C57123" w:rsidRDefault="00D17E31" w:rsidP="005C5E8B">
      <w:pPr>
        <w:pStyle w:val="ListParagraph"/>
        <w:numPr>
          <w:ilvl w:val="2"/>
          <w:numId w:val="3"/>
        </w:numPr>
        <w:tabs>
          <w:tab w:val="left" w:pos="848"/>
        </w:tabs>
        <w:spacing w:line="264" w:lineRule="auto"/>
        <w:ind w:left="223" w:right="120" w:firstLine="0"/>
      </w:pPr>
      <w:r>
        <w:t xml:space="preserve">Školski udžbenik treba da bude u funkciji ovladavanja znanjima, veštinama i ishodima učenja </w:t>
      </w:r>
      <w:r w:rsidR="00FD3CCA">
        <w:t>predviđanim</w:t>
      </w:r>
      <w:r>
        <w:t xml:space="preserve"> za dotični predmet i razred.</w:t>
      </w:r>
    </w:p>
    <w:p w:rsidR="00D17E31" w:rsidRPr="00C57123" w:rsidRDefault="00D17E31" w:rsidP="005C5E8B">
      <w:pPr>
        <w:pStyle w:val="BodyText"/>
        <w:spacing w:before="1"/>
        <w:rPr>
          <w:sz w:val="24"/>
        </w:rPr>
      </w:pPr>
    </w:p>
    <w:p w:rsidR="00D17E31" w:rsidRPr="00C57123" w:rsidRDefault="00D17E31" w:rsidP="005C5E8B">
      <w:pPr>
        <w:pStyle w:val="ListParagraph"/>
        <w:numPr>
          <w:ilvl w:val="2"/>
          <w:numId w:val="3"/>
        </w:numPr>
        <w:tabs>
          <w:tab w:val="left" w:pos="816"/>
        </w:tabs>
        <w:spacing w:line="264" w:lineRule="auto"/>
        <w:ind w:left="223" w:right="117" w:firstLine="0"/>
        <w:jc w:val="both"/>
      </w:pPr>
      <w:r>
        <w:t>Školski udžbenik mora da sadrži sadržaj u skladu sa savremenim dostignućima određene naučne oblasti, nastavnom metodologijom izvođenja nastave i upotrebom stručne terminologije.</w:t>
      </w:r>
    </w:p>
    <w:p w:rsidR="00D17E31" w:rsidRPr="00C57123" w:rsidRDefault="00D17E31" w:rsidP="005C5E8B">
      <w:pPr>
        <w:pStyle w:val="BodyText"/>
        <w:rPr>
          <w:sz w:val="24"/>
        </w:rPr>
      </w:pPr>
    </w:p>
    <w:p w:rsidR="00D17E31" w:rsidRPr="00C57123" w:rsidRDefault="00D17E31" w:rsidP="005C5E8B">
      <w:pPr>
        <w:pStyle w:val="ListParagraph"/>
        <w:numPr>
          <w:ilvl w:val="2"/>
          <w:numId w:val="3"/>
        </w:numPr>
        <w:tabs>
          <w:tab w:val="left" w:pos="778"/>
        </w:tabs>
        <w:spacing w:line="261" w:lineRule="auto"/>
        <w:ind w:left="223" w:right="119" w:firstLine="0"/>
        <w:jc w:val="both"/>
      </w:pPr>
      <w:r>
        <w:t>Školski udžbenik poštuje standardni jezik i pravila pravopisna. Izuzeci mogu biti samo kada se koriste fragmenti iz umetničke literature i dijalektoloških tekstova.</w:t>
      </w:r>
    </w:p>
    <w:p w:rsidR="00D17E31" w:rsidRPr="00C57123" w:rsidRDefault="00D17E31" w:rsidP="005C5E8B">
      <w:pPr>
        <w:spacing w:line="261" w:lineRule="auto"/>
        <w:jc w:val="both"/>
        <w:sectPr w:rsidR="00D17E31" w:rsidRPr="00C57123">
          <w:pgSz w:w="12240" w:h="15840"/>
          <w:pgMar w:top="1360" w:right="1260" w:bottom="1200" w:left="1200" w:header="0" w:footer="1018" w:gutter="0"/>
          <w:cols w:space="720"/>
        </w:sectPr>
      </w:pPr>
    </w:p>
    <w:p w:rsidR="00D17E31" w:rsidRPr="00C57123" w:rsidRDefault="00D17E31" w:rsidP="005C5E8B">
      <w:pPr>
        <w:pStyle w:val="ListParagraph"/>
        <w:numPr>
          <w:ilvl w:val="2"/>
          <w:numId w:val="3"/>
        </w:numPr>
        <w:tabs>
          <w:tab w:val="left" w:pos="776"/>
        </w:tabs>
        <w:spacing w:before="66"/>
        <w:ind w:hanging="553"/>
        <w:jc w:val="both"/>
      </w:pPr>
      <w:r>
        <w:lastRenderedPageBreak/>
        <w:t>Školski udžbenik podstiče aktivno, kritičko i kreativno mišljenje učenika.</w:t>
      </w:r>
    </w:p>
    <w:p w:rsidR="00D17E31" w:rsidRPr="00C57123" w:rsidRDefault="00D17E31" w:rsidP="005C5E8B">
      <w:pPr>
        <w:pStyle w:val="BodyText"/>
        <w:spacing w:before="2"/>
        <w:rPr>
          <w:sz w:val="26"/>
        </w:rPr>
      </w:pPr>
    </w:p>
    <w:p w:rsidR="00D17E31" w:rsidRPr="00C57123" w:rsidRDefault="00D17E31" w:rsidP="005C5E8B">
      <w:pPr>
        <w:pStyle w:val="ListParagraph"/>
        <w:numPr>
          <w:ilvl w:val="2"/>
          <w:numId w:val="3"/>
        </w:numPr>
        <w:tabs>
          <w:tab w:val="left" w:pos="783"/>
        </w:tabs>
        <w:spacing w:line="261" w:lineRule="auto"/>
        <w:ind w:left="223" w:right="112" w:firstLine="0"/>
        <w:jc w:val="both"/>
      </w:pPr>
      <w:r>
        <w:t>Didaktička aparatura školskog udžbenika mora biti u skladu sa savremenim zahtevima za aktivno, kritičko i kreativno učenje.</w:t>
      </w:r>
    </w:p>
    <w:p w:rsidR="00D17E31" w:rsidRPr="00C57123" w:rsidRDefault="00D17E31" w:rsidP="005C5E8B">
      <w:pPr>
        <w:pStyle w:val="BodyText"/>
        <w:spacing w:before="3"/>
        <w:rPr>
          <w:sz w:val="24"/>
        </w:rPr>
      </w:pPr>
    </w:p>
    <w:p w:rsidR="00D17E31" w:rsidRPr="00C57123" w:rsidRDefault="00D17E31" w:rsidP="005C5E8B">
      <w:pPr>
        <w:pStyle w:val="ListParagraph"/>
        <w:numPr>
          <w:ilvl w:val="2"/>
          <w:numId w:val="3"/>
        </w:numPr>
        <w:tabs>
          <w:tab w:val="left" w:pos="793"/>
        </w:tabs>
        <w:spacing w:line="264" w:lineRule="auto"/>
        <w:ind w:left="223" w:right="116" w:firstLine="0"/>
        <w:jc w:val="both"/>
      </w:pPr>
      <w:r>
        <w:t>Školski udžbenik sadrži rečnik za tumačenje nepoznatih reči i pojmova.</w:t>
      </w:r>
    </w:p>
    <w:p w:rsidR="00D17E31" w:rsidRPr="00C57123" w:rsidRDefault="00D17E31" w:rsidP="005C5E8B">
      <w:pPr>
        <w:pStyle w:val="BodyText"/>
        <w:rPr>
          <w:sz w:val="24"/>
        </w:rPr>
      </w:pPr>
    </w:p>
    <w:p w:rsidR="00D17E31" w:rsidRPr="00C57123" w:rsidRDefault="00D17E31" w:rsidP="005C5E8B">
      <w:pPr>
        <w:pStyle w:val="ListParagraph"/>
        <w:numPr>
          <w:ilvl w:val="2"/>
          <w:numId w:val="3"/>
        </w:numPr>
        <w:tabs>
          <w:tab w:val="left" w:pos="776"/>
        </w:tabs>
        <w:ind w:hanging="553"/>
        <w:jc w:val="both"/>
      </w:pPr>
      <w:r>
        <w:t>Školski udžbenik je prilagođen uzrasnim i razvojnim karakteristikama učenika.</w:t>
      </w:r>
    </w:p>
    <w:p w:rsidR="00D17E31" w:rsidRPr="00C57123" w:rsidRDefault="00D17E31" w:rsidP="005C5E8B">
      <w:pPr>
        <w:pStyle w:val="BodyText"/>
        <w:spacing w:before="1"/>
        <w:rPr>
          <w:sz w:val="26"/>
        </w:rPr>
      </w:pPr>
    </w:p>
    <w:p w:rsidR="00D17E31" w:rsidRPr="00C57123" w:rsidRDefault="00D17E31" w:rsidP="005C5E8B">
      <w:pPr>
        <w:pStyle w:val="ListParagraph"/>
        <w:numPr>
          <w:ilvl w:val="2"/>
          <w:numId w:val="3"/>
        </w:numPr>
        <w:tabs>
          <w:tab w:val="left" w:pos="965"/>
        </w:tabs>
        <w:spacing w:line="264" w:lineRule="auto"/>
        <w:ind w:left="223" w:right="112" w:firstLine="0"/>
        <w:jc w:val="both"/>
      </w:pPr>
      <w:r>
        <w:t>Školski udžbenik ima vaspitnu funkciju, kojom se podstiče pozitivan odnos prema nauci/znanju, razvijanje nacionalnog, građanskog i kulturnog identiteta i promoviše društvena ravnopravnost.</w:t>
      </w:r>
    </w:p>
    <w:p w:rsidR="00D17E31" w:rsidRPr="00C57123" w:rsidRDefault="00D17E31" w:rsidP="005C5E8B">
      <w:pPr>
        <w:pStyle w:val="BodyText"/>
        <w:rPr>
          <w:sz w:val="24"/>
        </w:rPr>
      </w:pPr>
    </w:p>
    <w:p w:rsidR="00D17E31" w:rsidRPr="00C57123" w:rsidRDefault="00D17E31" w:rsidP="005C5E8B">
      <w:pPr>
        <w:pStyle w:val="ListParagraph"/>
        <w:numPr>
          <w:ilvl w:val="2"/>
          <w:numId w:val="3"/>
        </w:numPr>
        <w:tabs>
          <w:tab w:val="left" w:pos="922"/>
        </w:tabs>
        <w:spacing w:line="261" w:lineRule="auto"/>
        <w:ind w:left="223" w:right="115" w:firstLine="0"/>
        <w:jc w:val="both"/>
      </w:pPr>
      <w:r>
        <w:t>Školski udžbenik poštuje društvenu jednakost, ne sadrži stereotipe i ne koristi diskriminatorski jezik.</w:t>
      </w:r>
    </w:p>
    <w:p w:rsidR="00D17E31" w:rsidRPr="00C57123" w:rsidRDefault="00D17E31" w:rsidP="005C5E8B">
      <w:pPr>
        <w:pStyle w:val="BodyText"/>
        <w:spacing w:before="2"/>
        <w:rPr>
          <w:sz w:val="21"/>
        </w:rPr>
      </w:pPr>
    </w:p>
    <w:p w:rsidR="00D17E31" w:rsidRPr="00C57123" w:rsidRDefault="00D17E31" w:rsidP="005C5E8B">
      <w:pPr>
        <w:pStyle w:val="Heading1"/>
        <w:numPr>
          <w:ilvl w:val="1"/>
          <w:numId w:val="4"/>
        </w:numPr>
        <w:tabs>
          <w:tab w:val="left" w:pos="2866"/>
        </w:tabs>
        <w:ind w:left="2866" w:hanging="368"/>
        <w:jc w:val="left"/>
      </w:pPr>
      <w:r>
        <w:t>UDŽBENICI ZA NEVEĆINSKE ZAJEDNICE</w:t>
      </w:r>
    </w:p>
    <w:p w:rsidR="00D17E31" w:rsidRPr="00C57123" w:rsidRDefault="00D17E31" w:rsidP="005C5E8B">
      <w:pPr>
        <w:pStyle w:val="BodyText"/>
        <w:spacing w:before="1"/>
        <w:rPr>
          <w:rFonts w:ascii="Arial"/>
          <w:b/>
          <w:sz w:val="24"/>
        </w:rPr>
      </w:pPr>
    </w:p>
    <w:p w:rsidR="00D17E31" w:rsidRPr="00C57123" w:rsidRDefault="00D17E31" w:rsidP="005C5E8B">
      <w:pPr>
        <w:pStyle w:val="ListParagraph"/>
        <w:numPr>
          <w:ilvl w:val="2"/>
          <w:numId w:val="2"/>
        </w:numPr>
        <w:tabs>
          <w:tab w:val="left" w:pos="859"/>
        </w:tabs>
        <w:spacing w:line="264" w:lineRule="auto"/>
        <w:ind w:right="114" w:firstLine="0"/>
        <w:jc w:val="both"/>
      </w:pPr>
      <w:r>
        <w:t>Školski udžbenike za nacionalne predmete nevećinskih zajednica i udžbenici albanskog jezika za nealbanske zajednice moraju da izdaju izdavačke kuće.</w:t>
      </w:r>
    </w:p>
    <w:p w:rsidR="00D17E31" w:rsidRPr="00C57123" w:rsidRDefault="00D17E31" w:rsidP="005C5E8B">
      <w:pPr>
        <w:pStyle w:val="BodyText"/>
        <w:spacing w:before="10"/>
        <w:rPr>
          <w:sz w:val="20"/>
        </w:rPr>
      </w:pPr>
    </w:p>
    <w:p w:rsidR="00D17E31" w:rsidRPr="00C57123" w:rsidRDefault="00D17E31" w:rsidP="005C5E8B">
      <w:pPr>
        <w:pStyle w:val="Heading1"/>
        <w:spacing w:before="1"/>
        <w:ind w:left="3433"/>
      </w:pPr>
      <w:r>
        <w:t>3. PROCEDURE ZA PRIJAVU</w:t>
      </w:r>
    </w:p>
    <w:p w:rsidR="00D17E31" w:rsidRPr="00C57123" w:rsidRDefault="00D17E31" w:rsidP="005C5E8B">
      <w:pPr>
        <w:pStyle w:val="BodyText"/>
        <w:spacing w:before="10"/>
        <w:rPr>
          <w:rFonts w:ascii="Arial"/>
          <w:b/>
          <w:sz w:val="23"/>
        </w:rPr>
      </w:pPr>
    </w:p>
    <w:p w:rsidR="00D17E31" w:rsidRPr="00C57123" w:rsidRDefault="00D17E31" w:rsidP="005C5E8B">
      <w:pPr>
        <w:pStyle w:val="BodyText"/>
        <w:spacing w:line="261" w:lineRule="auto"/>
        <w:ind w:left="223"/>
        <w:rPr>
          <w:spacing w:val="-59"/>
        </w:rPr>
      </w:pPr>
      <w:r>
        <w:t>Faza prijave je otvorena za izdavačke kuće prema zahtevima i procedurama predstavljenim na ovom konkursu.</w:t>
      </w:r>
    </w:p>
    <w:p w:rsidR="00D17E31" w:rsidRPr="00C57123" w:rsidRDefault="00D17E31" w:rsidP="005C5E8B">
      <w:pPr>
        <w:pStyle w:val="BodyText"/>
        <w:ind w:left="223"/>
      </w:pPr>
      <w:r>
        <w:t>Paket aplikacije mora da sadrži sledeća dokumenta:</w:t>
      </w:r>
    </w:p>
    <w:p w:rsidR="00D17E31" w:rsidRPr="00C57123" w:rsidRDefault="00D17E31" w:rsidP="005C5E8B">
      <w:pPr>
        <w:pStyle w:val="BodyText"/>
        <w:spacing w:before="2"/>
        <w:rPr>
          <w:sz w:val="26"/>
        </w:rPr>
      </w:pPr>
    </w:p>
    <w:p w:rsidR="00D17E31" w:rsidRPr="00C57123" w:rsidRDefault="00D17E31" w:rsidP="005C5E8B">
      <w:pPr>
        <w:pStyle w:val="ListParagraph"/>
        <w:numPr>
          <w:ilvl w:val="2"/>
          <w:numId w:val="1"/>
        </w:numPr>
        <w:tabs>
          <w:tab w:val="left" w:pos="1663"/>
          <w:tab w:val="left" w:pos="1664"/>
        </w:tabs>
        <w:spacing w:line="261" w:lineRule="auto"/>
        <w:ind w:right="111" w:firstLine="0"/>
      </w:pPr>
      <w:r>
        <w:t>Kodirani rukopis dostavljen u 6 (šest) fizičkih primeraka štampanih u boji i u elektronskoj kopiji  USB/CD u format PDF ili WORD formatu;</w:t>
      </w:r>
    </w:p>
    <w:p w:rsidR="00D17E31" w:rsidRPr="00C57123" w:rsidRDefault="00D17E31" w:rsidP="005C5E8B">
      <w:pPr>
        <w:pStyle w:val="ListParagraph"/>
        <w:numPr>
          <w:ilvl w:val="2"/>
          <w:numId w:val="1"/>
        </w:numPr>
        <w:tabs>
          <w:tab w:val="left" w:pos="1663"/>
          <w:tab w:val="left" w:pos="1664"/>
        </w:tabs>
        <w:spacing w:before="4" w:line="264" w:lineRule="auto"/>
        <w:ind w:right="163" w:firstLine="0"/>
      </w:pPr>
      <w:r>
        <w:t>Obrazac za prijavu popunjen od strane Izdavačke kuće (obrazac koji dostavljen uz ovaj konkurs može se preuzeti sa sajta MONTI);</w:t>
      </w:r>
    </w:p>
    <w:p w:rsidR="00D17E31" w:rsidRPr="00C57123" w:rsidRDefault="00D17E31" w:rsidP="005C5E8B">
      <w:pPr>
        <w:pStyle w:val="ListParagraph"/>
        <w:numPr>
          <w:ilvl w:val="2"/>
          <w:numId w:val="1"/>
        </w:numPr>
        <w:tabs>
          <w:tab w:val="left" w:pos="1663"/>
          <w:tab w:val="left" w:pos="1664"/>
        </w:tabs>
        <w:spacing w:line="264" w:lineRule="auto"/>
        <w:ind w:right="790" w:firstLine="0"/>
      </w:pPr>
      <w:r>
        <w:t>Obrazac za prijavu koji je popunio autor (Aneks II obezbeđen zajedno sa Uputstvima za prijavu, preuzet sa veb stranice MONTI);</w:t>
      </w:r>
    </w:p>
    <w:p w:rsidR="00D17E31" w:rsidRPr="00C57123" w:rsidRDefault="00D17E31" w:rsidP="005C5E8B">
      <w:pPr>
        <w:pStyle w:val="ListParagraph"/>
        <w:numPr>
          <w:ilvl w:val="2"/>
          <w:numId w:val="1"/>
        </w:numPr>
        <w:tabs>
          <w:tab w:val="left" w:pos="1663"/>
          <w:tab w:val="left" w:pos="1664"/>
        </w:tabs>
        <w:ind w:left="1663" w:hanging="810"/>
      </w:pPr>
      <w:r>
        <w:t>Izjava pod zakletvom – potpisana i stavljen pečat;</w:t>
      </w:r>
    </w:p>
    <w:p w:rsidR="00D17E31" w:rsidRPr="00C57123" w:rsidRDefault="00D17E31" w:rsidP="005C5E8B">
      <w:pPr>
        <w:pStyle w:val="ListParagraph"/>
        <w:numPr>
          <w:ilvl w:val="2"/>
          <w:numId w:val="1"/>
        </w:numPr>
        <w:tabs>
          <w:tab w:val="left" w:pos="1663"/>
          <w:tab w:val="left" w:pos="1664"/>
        </w:tabs>
        <w:spacing w:before="26"/>
        <w:ind w:left="1663" w:hanging="810"/>
      </w:pPr>
      <w:r>
        <w:t>Potvrda Poreske uprave;</w:t>
      </w:r>
    </w:p>
    <w:p w:rsidR="00D17E31" w:rsidRPr="00C57123" w:rsidRDefault="00D17E31" w:rsidP="005C5E8B">
      <w:pPr>
        <w:pStyle w:val="ListParagraph"/>
        <w:numPr>
          <w:ilvl w:val="2"/>
          <w:numId w:val="1"/>
        </w:numPr>
        <w:tabs>
          <w:tab w:val="left" w:pos="1663"/>
          <w:tab w:val="left" w:pos="1664"/>
        </w:tabs>
        <w:spacing w:before="25"/>
        <w:ind w:left="1663" w:hanging="810"/>
      </w:pPr>
      <w:r>
        <w:t>Potvrda od strane Osnovnog suda;</w:t>
      </w:r>
    </w:p>
    <w:p w:rsidR="00D17E31" w:rsidRPr="00C57123" w:rsidRDefault="00D17E31" w:rsidP="005C5E8B">
      <w:pPr>
        <w:pStyle w:val="ListParagraph"/>
        <w:numPr>
          <w:ilvl w:val="2"/>
          <w:numId w:val="1"/>
        </w:numPr>
        <w:tabs>
          <w:tab w:val="left" w:pos="1663"/>
          <w:tab w:val="left" w:pos="1664"/>
        </w:tabs>
        <w:spacing w:before="26"/>
        <w:ind w:left="1663" w:hanging="810"/>
      </w:pPr>
      <w:r>
        <w:t>Certifikati o registraciji biznisa;</w:t>
      </w:r>
    </w:p>
    <w:p w:rsidR="00D17E31" w:rsidRPr="00C57123" w:rsidRDefault="00D17E31" w:rsidP="005C5E8B">
      <w:pPr>
        <w:pStyle w:val="ListParagraph"/>
        <w:numPr>
          <w:ilvl w:val="2"/>
          <w:numId w:val="1"/>
        </w:numPr>
        <w:tabs>
          <w:tab w:val="left" w:pos="1663"/>
          <w:tab w:val="left" w:pos="1664"/>
        </w:tabs>
        <w:spacing w:before="25"/>
        <w:ind w:left="1663" w:hanging="810"/>
      </w:pPr>
      <w:r>
        <w:t>Registracija fiskalnog broja;</w:t>
      </w:r>
    </w:p>
    <w:p w:rsidR="00D17E31" w:rsidRPr="00C57123" w:rsidRDefault="00D17E31" w:rsidP="005C5E8B">
      <w:pPr>
        <w:sectPr w:rsidR="00D17E31" w:rsidRPr="00C57123">
          <w:pgSz w:w="12240" w:h="15840"/>
          <w:pgMar w:top="1360" w:right="1260" w:bottom="1200" w:left="1200" w:header="0" w:footer="1018" w:gutter="0"/>
          <w:cols w:space="720"/>
        </w:sectPr>
      </w:pPr>
    </w:p>
    <w:p w:rsidR="00D17E31" w:rsidRPr="00C57123" w:rsidRDefault="00D17E31" w:rsidP="005C5E8B">
      <w:pPr>
        <w:pStyle w:val="ListParagraph"/>
        <w:numPr>
          <w:ilvl w:val="2"/>
          <w:numId w:val="1"/>
        </w:numPr>
        <w:tabs>
          <w:tab w:val="left" w:pos="1663"/>
          <w:tab w:val="left" w:pos="1664"/>
        </w:tabs>
        <w:spacing w:before="63"/>
        <w:ind w:left="1663" w:hanging="810"/>
      </w:pPr>
      <w:r>
        <w:lastRenderedPageBreak/>
        <w:t>Registracija PDV– a.</w:t>
      </w:r>
    </w:p>
    <w:p w:rsidR="00D17E31" w:rsidRPr="00C57123" w:rsidRDefault="00D17E31" w:rsidP="005C5E8B">
      <w:pPr>
        <w:pStyle w:val="BodyText"/>
        <w:spacing w:before="3"/>
        <w:rPr>
          <w:sz w:val="26"/>
        </w:rPr>
      </w:pPr>
    </w:p>
    <w:p w:rsidR="00D17E31" w:rsidRPr="00C57123" w:rsidRDefault="00D17E31" w:rsidP="005C5E8B">
      <w:pPr>
        <w:pStyle w:val="BodyText"/>
        <w:spacing w:line="264" w:lineRule="auto"/>
        <w:ind w:left="223" w:right="114"/>
        <w:jc w:val="both"/>
      </w:pPr>
      <w:r>
        <w:t xml:space="preserve">Paket aplikacije se mora dostaviti fizički. Dostava se vrši u MONTI u Departament za preduniverzitetsko obrazovanje., do </w:t>
      </w:r>
      <w:r>
        <w:rPr>
          <w:color w:val="C00000"/>
        </w:rPr>
        <w:t>15. novembra 2024. godine</w:t>
      </w:r>
      <w:r>
        <w:t>, ne kasnije do 16.00 časova.</w:t>
      </w:r>
    </w:p>
    <w:p w:rsidR="00D17E31" w:rsidRPr="00C57123" w:rsidRDefault="00D17E31" w:rsidP="005C5E8B">
      <w:pPr>
        <w:pStyle w:val="BodyText"/>
        <w:rPr>
          <w:sz w:val="24"/>
        </w:rPr>
      </w:pPr>
    </w:p>
    <w:p w:rsidR="00D17E31" w:rsidRPr="00C57123" w:rsidRDefault="00D17E31" w:rsidP="005C5E8B">
      <w:pPr>
        <w:pStyle w:val="BodyText"/>
        <w:spacing w:line="264" w:lineRule="auto"/>
        <w:ind w:left="223" w:right="114"/>
        <w:jc w:val="both"/>
      </w:pPr>
      <w:r>
        <w:t>Rukopisi moraju biti priloženi u zatvorenoj koverti. Izdavačka kuća može konkurisati samo sa jednim rukopisom za školski udžbenik i nastavni materijal za isti razred i predmet.</w:t>
      </w:r>
    </w:p>
    <w:p w:rsidR="00D17E31" w:rsidRPr="00C57123" w:rsidRDefault="00D17E31" w:rsidP="005C5E8B">
      <w:pPr>
        <w:pStyle w:val="BodyText"/>
        <w:spacing w:before="9"/>
        <w:rPr>
          <w:sz w:val="23"/>
        </w:rPr>
      </w:pPr>
    </w:p>
    <w:p w:rsidR="00D17E31" w:rsidRPr="00C57123" w:rsidRDefault="00D17E31" w:rsidP="005C5E8B">
      <w:pPr>
        <w:pStyle w:val="BodyText"/>
        <w:spacing w:before="1" w:line="264" w:lineRule="auto"/>
        <w:ind w:left="223" w:right="113"/>
        <w:jc w:val="both"/>
      </w:pPr>
      <w:r>
        <w:t>Prijave koje ne sadrže gore navedena dokumenta, kao i rukopisi koji nisu u skladu sa dokumentima definisanim u tački (2), sa zahtevima definisanim u tačkama (2.1), (2.2) i (2.3) ovog konkursa, neće biti razmatrani.</w:t>
      </w:r>
    </w:p>
    <w:p w:rsidR="00D17E31" w:rsidRPr="005C5E8B" w:rsidRDefault="00D17E31" w:rsidP="005C5E8B">
      <w:pPr>
        <w:pStyle w:val="BodyText"/>
        <w:rPr>
          <w:sz w:val="24"/>
        </w:rPr>
      </w:pPr>
    </w:p>
    <w:sectPr w:rsidR="00D17E31" w:rsidRPr="005C5E8B">
      <w:footerReference w:type="default" r:id="rId10"/>
      <w:pgSz w:w="11910" w:h="16840"/>
      <w:pgMar w:top="620" w:right="1680" w:bottom="280" w:left="13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2FD" w:rsidRDefault="002862FD">
      <w:r>
        <w:separator/>
      </w:r>
    </w:p>
  </w:endnote>
  <w:endnote w:type="continuationSeparator" w:id="0">
    <w:p w:rsidR="002862FD" w:rsidRDefault="00286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¡Ë¢çE¢®EcE¢®E¡ËcEcE¢®E¡ËcE¡Ë¢çE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E31" w:rsidRDefault="00D17E31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2F47D9C" wp14:editId="788377E6">
              <wp:simplePos x="0" y="0"/>
              <wp:positionH relativeFrom="page">
                <wp:posOffset>3476625</wp:posOffset>
              </wp:positionH>
              <wp:positionV relativeFrom="page">
                <wp:posOffset>9272270</wp:posOffset>
              </wp:positionV>
              <wp:extent cx="889000" cy="18224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00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7E31" w:rsidRDefault="00D17E31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  <w:r>
                            <w:t>Strana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C0EB3">
                            <w:rPr>
                              <w:rFonts w:ascii="Arial"/>
                              <w:b/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</w:rPr>
                            <w:t xml:space="preserve"> </w:t>
                          </w:r>
                          <w:r>
                            <w:t>od</w:t>
                          </w:r>
                          <w:r>
                            <w:rPr>
                              <w:rFonts w:ascii="Arial"/>
                              <w:b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F47D9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73.75pt;margin-top:730.1pt;width:70pt;height:14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" filled="f" stroked="f">
              <v:textbox inset="0,0,0,0">
                <w:txbxContent>
                  <w:p w:rsidR="00D17E31" w:rsidRDefault="00D17E31">
                    <w:pPr>
                      <w:spacing w:before="13"/>
                      <w:ind w:left="20"/>
                      <w:rPr>
                        <w:rFonts w:ascii="Arial"/>
                        <w:b/>
                      </w:rPr>
                    </w:pPr>
                    <w:r>
                      <w:t>Strana</w:t>
                    </w:r>
                    <w:r>
                      <w:fldChar w:fldCharType="begin"/>
                    </w:r>
                    <w:r>
                      <w:rPr>
                        <w:rFonts w:ascii="Arial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C0EB3">
                      <w:rPr>
                        <w:rFonts w:ascii="Arial"/>
                        <w:b/>
                        <w:noProof/>
                      </w:rPr>
                      <w:t>5</w:t>
                    </w:r>
                    <w:r>
                      <w:fldChar w:fldCharType="end"/>
                    </w:r>
                    <w:r>
                      <w:rPr>
                        <w:rFonts w:ascii="Arial"/>
                        <w:b/>
                      </w:rPr>
                      <w:t xml:space="preserve"> </w:t>
                    </w:r>
                    <w:r>
                      <w:t>od</w:t>
                    </w:r>
                    <w:r>
                      <w:rPr>
                        <w:rFonts w:ascii="Arial"/>
                        <w:b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E74" w:rsidRDefault="00C81E74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2FD" w:rsidRDefault="002862FD">
      <w:r>
        <w:separator/>
      </w:r>
    </w:p>
  </w:footnote>
  <w:footnote w:type="continuationSeparator" w:id="0">
    <w:p w:rsidR="002862FD" w:rsidRDefault="002862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F1C5E"/>
    <w:multiLevelType w:val="multilevel"/>
    <w:tmpl w:val="BCC6A0B4"/>
    <w:lvl w:ilvl="0">
      <w:start w:val="2"/>
      <w:numFmt w:val="decimal"/>
      <w:lvlText w:val="%1"/>
      <w:lvlJc w:val="left"/>
      <w:pPr>
        <w:ind w:left="2712" w:hanging="370"/>
      </w:pPr>
      <w:rPr>
        <w:rFonts w:hint="default"/>
        <w:lang w:val="sq-AL" w:eastAsia="en-US" w:bidi="ar-SA"/>
      </w:rPr>
    </w:lvl>
    <w:lvl w:ilvl="1">
      <w:start w:val="2"/>
      <w:numFmt w:val="decimal"/>
      <w:lvlText w:val="%1.%2"/>
      <w:lvlJc w:val="left"/>
      <w:pPr>
        <w:ind w:left="2712" w:hanging="370"/>
        <w:jc w:val="right"/>
      </w:pPr>
      <w:rPr>
        <w:rFonts w:ascii="Arial" w:eastAsia="Arial" w:hAnsi="Arial" w:cs="Arial" w:hint="default"/>
        <w:b/>
        <w:bCs/>
        <w:w w:val="100"/>
        <w:sz w:val="22"/>
        <w:szCs w:val="22"/>
        <w:lang w:val="sq-AL" w:eastAsia="en-US" w:bidi="ar-SA"/>
      </w:rPr>
    </w:lvl>
    <w:lvl w:ilvl="2">
      <w:numFmt w:val="bullet"/>
      <w:lvlText w:val="•"/>
      <w:lvlJc w:val="left"/>
      <w:pPr>
        <w:ind w:left="4132" w:hanging="370"/>
      </w:pPr>
      <w:rPr>
        <w:rFonts w:hint="default"/>
        <w:lang w:val="sq-AL" w:eastAsia="en-US" w:bidi="ar-SA"/>
      </w:rPr>
    </w:lvl>
    <w:lvl w:ilvl="3">
      <w:numFmt w:val="bullet"/>
      <w:lvlText w:val="•"/>
      <w:lvlJc w:val="left"/>
      <w:pPr>
        <w:ind w:left="4838" w:hanging="370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5544" w:hanging="370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6250" w:hanging="370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6956" w:hanging="370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7662" w:hanging="370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8368" w:hanging="370"/>
      </w:pPr>
      <w:rPr>
        <w:rFonts w:hint="default"/>
        <w:lang w:val="sq-AL" w:eastAsia="en-US" w:bidi="ar-SA"/>
      </w:rPr>
    </w:lvl>
  </w:abstractNum>
  <w:abstractNum w:abstractNumId="1" w15:restartNumberingAfterBreak="0">
    <w:nsid w:val="0B666A0B"/>
    <w:multiLevelType w:val="hybridMultilevel"/>
    <w:tmpl w:val="FFF27D36"/>
    <w:lvl w:ilvl="0" w:tplc="27DEC378">
      <w:start w:val="1"/>
      <w:numFmt w:val="decimal"/>
      <w:lvlText w:val="%1."/>
      <w:lvlJc w:val="left"/>
      <w:pPr>
        <w:ind w:left="1212" w:hanging="248"/>
        <w:jc w:val="right"/>
      </w:pPr>
      <w:rPr>
        <w:rFonts w:ascii="Arial" w:eastAsia="Arial" w:hAnsi="Arial" w:cs="Arial" w:hint="default"/>
        <w:b/>
        <w:bCs/>
        <w:w w:val="100"/>
        <w:sz w:val="22"/>
        <w:szCs w:val="22"/>
        <w:lang w:val="sq-AL" w:eastAsia="en-US" w:bidi="ar-SA"/>
      </w:rPr>
    </w:lvl>
    <w:lvl w:ilvl="1" w:tplc="70922458">
      <w:numFmt w:val="bullet"/>
      <w:lvlText w:val="•"/>
      <w:lvlJc w:val="left"/>
      <w:pPr>
        <w:ind w:left="2076" w:hanging="248"/>
      </w:pPr>
      <w:rPr>
        <w:rFonts w:hint="default"/>
        <w:lang w:val="sq-AL" w:eastAsia="en-US" w:bidi="ar-SA"/>
      </w:rPr>
    </w:lvl>
    <w:lvl w:ilvl="2" w:tplc="9B3E255A">
      <w:numFmt w:val="bullet"/>
      <w:lvlText w:val="•"/>
      <w:lvlJc w:val="left"/>
      <w:pPr>
        <w:ind w:left="2932" w:hanging="248"/>
      </w:pPr>
      <w:rPr>
        <w:rFonts w:hint="default"/>
        <w:lang w:val="sq-AL" w:eastAsia="en-US" w:bidi="ar-SA"/>
      </w:rPr>
    </w:lvl>
    <w:lvl w:ilvl="3" w:tplc="5276C92A">
      <w:numFmt w:val="bullet"/>
      <w:lvlText w:val="•"/>
      <w:lvlJc w:val="left"/>
      <w:pPr>
        <w:ind w:left="3788" w:hanging="248"/>
      </w:pPr>
      <w:rPr>
        <w:rFonts w:hint="default"/>
        <w:lang w:val="sq-AL" w:eastAsia="en-US" w:bidi="ar-SA"/>
      </w:rPr>
    </w:lvl>
    <w:lvl w:ilvl="4" w:tplc="CBAAEEB2">
      <w:numFmt w:val="bullet"/>
      <w:lvlText w:val="•"/>
      <w:lvlJc w:val="left"/>
      <w:pPr>
        <w:ind w:left="4644" w:hanging="248"/>
      </w:pPr>
      <w:rPr>
        <w:rFonts w:hint="default"/>
        <w:lang w:val="sq-AL" w:eastAsia="en-US" w:bidi="ar-SA"/>
      </w:rPr>
    </w:lvl>
    <w:lvl w:ilvl="5" w:tplc="C6AA01EA">
      <w:numFmt w:val="bullet"/>
      <w:lvlText w:val="•"/>
      <w:lvlJc w:val="left"/>
      <w:pPr>
        <w:ind w:left="5500" w:hanging="248"/>
      </w:pPr>
      <w:rPr>
        <w:rFonts w:hint="default"/>
        <w:lang w:val="sq-AL" w:eastAsia="en-US" w:bidi="ar-SA"/>
      </w:rPr>
    </w:lvl>
    <w:lvl w:ilvl="6" w:tplc="CD3E4F32">
      <w:numFmt w:val="bullet"/>
      <w:lvlText w:val="•"/>
      <w:lvlJc w:val="left"/>
      <w:pPr>
        <w:ind w:left="6356" w:hanging="248"/>
      </w:pPr>
      <w:rPr>
        <w:rFonts w:hint="default"/>
        <w:lang w:val="sq-AL" w:eastAsia="en-US" w:bidi="ar-SA"/>
      </w:rPr>
    </w:lvl>
    <w:lvl w:ilvl="7" w:tplc="C3226016">
      <w:numFmt w:val="bullet"/>
      <w:lvlText w:val="•"/>
      <w:lvlJc w:val="left"/>
      <w:pPr>
        <w:ind w:left="7212" w:hanging="248"/>
      </w:pPr>
      <w:rPr>
        <w:rFonts w:hint="default"/>
        <w:lang w:val="sq-AL" w:eastAsia="en-US" w:bidi="ar-SA"/>
      </w:rPr>
    </w:lvl>
    <w:lvl w:ilvl="8" w:tplc="A09CEF48">
      <w:numFmt w:val="bullet"/>
      <w:lvlText w:val="•"/>
      <w:lvlJc w:val="left"/>
      <w:pPr>
        <w:ind w:left="8068" w:hanging="248"/>
      </w:pPr>
      <w:rPr>
        <w:rFonts w:hint="default"/>
        <w:lang w:val="sq-AL" w:eastAsia="en-US" w:bidi="ar-SA"/>
      </w:rPr>
    </w:lvl>
  </w:abstractNum>
  <w:abstractNum w:abstractNumId="2" w15:restartNumberingAfterBreak="0">
    <w:nsid w:val="24BA318D"/>
    <w:multiLevelType w:val="multilevel"/>
    <w:tmpl w:val="BCC0C42E"/>
    <w:lvl w:ilvl="0">
      <w:start w:val="2"/>
      <w:numFmt w:val="decimal"/>
      <w:lvlText w:val="%1"/>
      <w:lvlJc w:val="left"/>
      <w:pPr>
        <w:ind w:left="775" w:hanging="552"/>
      </w:pPr>
      <w:rPr>
        <w:rFonts w:hint="default"/>
        <w:lang w:val="sq-AL" w:eastAsia="en-US" w:bidi="ar-SA"/>
      </w:rPr>
    </w:lvl>
    <w:lvl w:ilvl="1">
      <w:start w:val="2"/>
      <w:numFmt w:val="decimal"/>
      <w:lvlText w:val="%1.%2"/>
      <w:lvlJc w:val="left"/>
      <w:pPr>
        <w:ind w:left="775" w:hanging="552"/>
      </w:pPr>
      <w:rPr>
        <w:rFonts w:hint="default"/>
        <w:lang w:val="sq-AL" w:eastAsia="en-US" w:bidi="ar-SA"/>
      </w:rPr>
    </w:lvl>
    <w:lvl w:ilvl="2">
      <w:start w:val="1"/>
      <w:numFmt w:val="decimal"/>
      <w:lvlText w:val="%1.%2.%3"/>
      <w:lvlJc w:val="left"/>
      <w:pPr>
        <w:ind w:left="775" w:hanging="552"/>
      </w:pPr>
      <w:rPr>
        <w:rFonts w:ascii="Arial MT" w:eastAsia="Arial MT" w:hAnsi="Arial MT" w:cs="Arial MT" w:hint="default"/>
        <w:w w:val="100"/>
        <w:sz w:val="22"/>
        <w:szCs w:val="22"/>
        <w:lang w:val="sq-AL" w:eastAsia="en-US" w:bidi="ar-SA"/>
      </w:rPr>
    </w:lvl>
    <w:lvl w:ilvl="3">
      <w:numFmt w:val="bullet"/>
      <w:lvlText w:val="•"/>
      <w:lvlJc w:val="left"/>
      <w:pPr>
        <w:ind w:left="3480" w:hanging="552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4380" w:hanging="552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5280" w:hanging="552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6180" w:hanging="552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7080" w:hanging="552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7980" w:hanging="552"/>
      </w:pPr>
      <w:rPr>
        <w:rFonts w:hint="default"/>
        <w:lang w:val="sq-AL" w:eastAsia="en-US" w:bidi="ar-SA"/>
      </w:rPr>
    </w:lvl>
  </w:abstractNum>
  <w:abstractNum w:abstractNumId="3" w15:restartNumberingAfterBreak="0">
    <w:nsid w:val="55D33AB2"/>
    <w:multiLevelType w:val="multilevel"/>
    <w:tmpl w:val="C388B174"/>
    <w:lvl w:ilvl="0">
      <w:start w:val="2"/>
      <w:numFmt w:val="decimal"/>
      <w:lvlText w:val="%1"/>
      <w:lvlJc w:val="left"/>
      <w:pPr>
        <w:ind w:left="223" w:hanging="655"/>
      </w:pPr>
      <w:rPr>
        <w:rFonts w:hint="default"/>
        <w:lang w:val="sq-AL" w:eastAsia="en-US" w:bidi="ar-SA"/>
      </w:rPr>
    </w:lvl>
    <w:lvl w:ilvl="1">
      <w:start w:val="3"/>
      <w:numFmt w:val="decimal"/>
      <w:lvlText w:val="%1.%2"/>
      <w:lvlJc w:val="left"/>
      <w:pPr>
        <w:ind w:left="223" w:hanging="655"/>
      </w:pPr>
      <w:rPr>
        <w:rFonts w:hint="default"/>
        <w:lang w:val="sq-AL" w:eastAsia="en-US" w:bidi="ar-SA"/>
      </w:rPr>
    </w:lvl>
    <w:lvl w:ilvl="2">
      <w:start w:val="1"/>
      <w:numFmt w:val="decimal"/>
      <w:lvlText w:val="%1.%2.%3."/>
      <w:lvlJc w:val="left"/>
      <w:pPr>
        <w:ind w:left="223" w:hanging="655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sq-AL" w:eastAsia="en-US" w:bidi="ar-SA"/>
      </w:rPr>
    </w:lvl>
    <w:lvl w:ilvl="3">
      <w:numFmt w:val="bullet"/>
      <w:lvlText w:val="•"/>
      <w:lvlJc w:val="left"/>
      <w:pPr>
        <w:ind w:left="3088" w:hanging="655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4044" w:hanging="655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5000" w:hanging="655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5956" w:hanging="655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6912" w:hanging="655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7868" w:hanging="655"/>
      </w:pPr>
      <w:rPr>
        <w:rFonts w:hint="default"/>
        <w:lang w:val="sq-AL" w:eastAsia="en-US" w:bidi="ar-SA"/>
      </w:rPr>
    </w:lvl>
  </w:abstractNum>
  <w:abstractNum w:abstractNumId="4" w15:restartNumberingAfterBreak="0">
    <w:nsid w:val="60A86B1E"/>
    <w:multiLevelType w:val="multilevel"/>
    <w:tmpl w:val="4420DFE0"/>
    <w:lvl w:ilvl="0">
      <w:start w:val="2"/>
      <w:numFmt w:val="decimal"/>
      <w:lvlText w:val="%1"/>
      <w:lvlJc w:val="left"/>
      <w:pPr>
        <w:ind w:left="775" w:hanging="552"/>
      </w:pPr>
      <w:rPr>
        <w:rFonts w:hint="default"/>
        <w:lang w:val="sq-AL" w:eastAsia="en-US" w:bidi="ar-SA"/>
      </w:rPr>
    </w:lvl>
    <w:lvl w:ilvl="1">
      <w:start w:val="1"/>
      <w:numFmt w:val="decimal"/>
      <w:lvlText w:val="%1.%2"/>
      <w:lvlJc w:val="left"/>
      <w:pPr>
        <w:ind w:left="775" w:hanging="552"/>
      </w:pPr>
      <w:rPr>
        <w:rFonts w:hint="default"/>
        <w:lang w:val="sq-AL" w:eastAsia="en-US" w:bidi="ar-SA"/>
      </w:rPr>
    </w:lvl>
    <w:lvl w:ilvl="2">
      <w:start w:val="1"/>
      <w:numFmt w:val="decimal"/>
      <w:lvlText w:val="%1.%2.%3"/>
      <w:lvlJc w:val="left"/>
      <w:pPr>
        <w:ind w:left="775" w:hanging="552"/>
      </w:pPr>
      <w:rPr>
        <w:rFonts w:ascii="Arial MT" w:eastAsia="Arial MT" w:hAnsi="Arial MT" w:cs="Arial MT" w:hint="default"/>
        <w:w w:val="100"/>
        <w:sz w:val="22"/>
        <w:szCs w:val="22"/>
        <w:lang w:val="sq-AL" w:eastAsia="en-US" w:bidi="ar-SA"/>
      </w:rPr>
    </w:lvl>
    <w:lvl w:ilvl="3">
      <w:start w:val="1"/>
      <w:numFmt w:val="decimal"/>
      <w:lvlText w:val="%1.%2.%3.%4"/>
      <w:lvlJc w:val="left"/>
      <w:pPr>
        <w:ind w:left="959" w:hanging="736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sq-AL" w:eastAsia="en-US" w:bidi="ar-SA"/>
      </w:rPr>
    </w:lvl>
    <w:lvl w:ilvl="4">
      <w:numFmt w:val="bullet"/>
      <w:lvlText w:val=""/>
      <w:lvlJc w:val="left"/>
      <w:pPr>
        <w:ind w:left="943" w:hanging="360"/>
      </w:pPr>
      <w:rPr>
        <w:rFonts w:ascii="Symbol" w:eastAsia="Symbol" w:hAnsi="Symbol" w:cs="Symbol" w:hint="default"/>
        <w:color w:val="4F81BC"/>
        <w:w w:val="100"/>
        <w:sz w:val="22"/>
        <w:szCs w:val="22"/>
        <w:lang w:val="sq-AL" w:eastAsia="en-US" w:bidi="ar-SA"/>
      </w:rPr>
    </w:lvl>
    <w:lvl w:ilvl="5">
      <w:numFmt w:val="bullet"/>
      <w:lvlText w:val="•"/>
      <w:lvlJc w:val="left"/>
      <w:pPr>
        <w:ind w:left="4267" w:hanging="360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5370" w:hanging="360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6472" w:hanging="360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7575" w:hanging="360"/>
      </w:pPr>
      <w:rPr>
        <w:rFonts w:hint="default"/>
        <w:lang w:val="sq-AL" w:eastAsia="en-US" w:bidi="ar-SA"/>
      </w:rPr>
    </w:lvl>
  </w:abstractNum>
  <w:abstractNum w:abstractNumId="5" w15:restartNumberingAfterBreak="0">
    <w:nsid w:val="640D0716"/>
    <w:multiLevelType w:val="multilevel"/>
    <w:tmpl w:val="4D02B9B6"/>
    <w:lvl w:ilvl="0">
      <w:start w:val="1"/>
      <w:numFmt w:val="decimal"/>
      <w:lvlText w:val="%1."/>
      <w:lvlJc w:val="left"/>
      <w:pPr>
        <w:ind w:left="943" w:hanging="360"/>
      </w:pPr>
      <w:rPr>
        <w:rFonts w:ascii="Arial MT" w:eastAsia="Arial MT" w:hAnsi="Arial MT" w:cs="Arial MT" w:hint="default"/>
        <w:color w:val="4F81BC"/>
        <w:spacing w:val="-1"/>
        <w:w w:val="100"/>
        <w:sz w:val="22"/>
        <w:szCs w:val="22"/>
        <w:lang w:val="sq-AL" w:eastAsia="en-US" w:bidi="ar-SA"/>
      </w:rPr>
    </w:lvl>
    <w:lvl w:ilvl="1">
      <w:start w:val="1"/>
      <w:numFmt w:val="decimal"/>
      <w:lvlText w:val="%1.%2"/>
      <w:lvlJc w:val="left"/>
      <w:pPr>
        <w:ind w:left="1603" w:hanging="360"/>
      </w:pPr>
      <w:rPr>
        <w:rFonts w:ascii="Arial MT" w:eastAsia="Arial MT" w:hAnsi="Arial MT" w:cs="Arial MT" w:hint="default"/>
        <w:color w:val="538DD3"/>
        <w:w w:val="100"/>
        <w:sz w:val="22"/>
        <w:szCs w:val="22"/>
        <w:lang w:val="sq-AL" w:eastAsia="en-US" w:bidi="ar-SA"/>
      </w:rPr>
    </w:lvl>
    <w:lvl w:ilvl="2">
      <w:numFmt w:val="bullet"/>
      <w:lvlText w:val="•"/>
      <w:lvlJc w:val="left"/>
      <w:pPr>
        <w:ind w:left="2508" w:hanging="360"/>
      </w:pPr>
      <w:rPr>
        <w:rFonts w:hint="default"/>
        <w:lang w:val="sq-AL" w:eastAsia="en-US" w:bidi="ar-SA"/>
      </w:rPr>
    </w:lvl>
    <w:lvl w:ilvl="3">
      <w:numFmt w:val="bullet"/>
      <w:lvlText w:val="•"/>
      <w:lvlJc w:val="left"/>
      <w:pPr>
        <w:ind w:left="3417" w:hanging="360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4326" w:hanging="360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5235" w:hanging="360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6144" w:hanging="360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7053" w:hanging="360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7962" w:hanging="360"/>
      </w:pPr>
      <w:rPr>
        <w:rFonts w:hint="default"/>
        <w:lang w:val="sq-AL" w:eastAsia="en-US" w:bidi="ar-SA"/>
      </w:rPr>
    </w:lvl>
  </w:abstractNum>
  <w:abstractNum w:abstractNumId="6" w15:restartNumberingAfterBreak="0">
    <w:nsid w:val="6CD04175"/>
    <w:multiLevelType w:val="multilevel"/>
    <w:tmpl w:val="14485964"/>
    <w:lvl w:ilvl="0">
      <w:start w:val="3"/>
      <w:numFmt w:val="decimal"/>
      <w:lvlText w:val="%1"/>
      <w:lvlJc w:val="left"/>
      <w:pPr>
        <w:ind w:left="854" w:hanging="809"/>
      </w:pPr>
      <w:rPr>
        <w:rFonts w:hint="default"/>
        <w:lang w:val="sq-AL" w:eastAsia="en-US" w:bidi="ar-SA"/>
      </w:rPr>
    </w:lvl>
    <w:lvl w:ilvl="1">
      <w:start w:val="1"/>
      <w:numFmt w:val="decimal"/>
      <w:lvlText w:val="%1.%2"/>
      <w:lvlJc w:val="left"/>
      <w:pPr>
        <w:ind w:left="854" w:hanging="809"/>
      </w:pPr>
      <w:rPr>
        <w:rFonts w:hint="default"/>
        <w:lang w:val="sq-AL" w:eastAsia="en-US" w:bidi="ar-SA"/>
      </w:rPr>
    </w:lvl>
    <w:lvl w:ilvl="2">
      <w:start w:val="1"/>
      <w:numFmt w:val="decimal"/>
      <w:lvlText w:val="%1.%2.%3."/>
      <w:lvlJc w:val="left"/>
      <w:pPr>
        <w:ind w:left="854" w:hanging="809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sq-AL" w:eastAsia="en-US" w:bidi="ar-SA"/>
      </w:rPr>
    </w:lvl>
    <w:lvl w:ilvl="3">
      <w:numFmt w:val="bullet"/>
      <w:lvlText w:val="•"/>
      <w:lvlJc w:val="left"/>
      <w:pPr>
        <w:ind w:left="3536" w:hanging="809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4428" w:hanging="809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5320" w:hanging="809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6212" w:hanging="809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7104" w:hanging="809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7996" w:hanging="809"/>
      </w:pPr>
      <w:rPr>
        <w:rFonts w:hint="default"/>
        <w:lang w:val="sq-AL" w:eastAsia="en-US" w:bidi="ar-SA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E74"/>
    <w:rsid w:val="000039DE"/>
    <w:rsid w:val="00016F4E"/>
    <w:rsid w:val="00090495"/>
    <w:rsid w:val="0012023C"/>
    <w:rsid w:val="001E0C2E"/>
    <w:rsid w:val="00236A35"/>
    <w:rsid w:val="002862FD"/>
    <w:rsid w:val="003524A0"/>
    <w:rsid w:val="003724D2"/>
    <w:rsid w:val="0038066C"/>
    <w:rsid w:val="003822AC"/>
    <w:rsid w:val="003B46AE"/>
    <w:rsid w:val="003C0EB3"/>
    <w:rsid w:val="00441E39"/>
    <w:rsid w:val="004568D2"/>
    <w:rsid w:val="004823E1"/>
    <w:rsid w:val="004B10E8"/>
    <w:rsid w:val="004B47E7"/>
    <w:rsid w:val="005567E7"/>
    <w:rsid w:val="00567439"/>
    <w:rsid w:val="005C15F2"/>
    <w:rsid w:val="006470A7"/>
    <w:rsid w:val="006D1458"/>
    <w:rsid w:val="007351AD"/>
    <w:rsid w:val="00735551"/>
    <w:rsid w:val="007A602C"/>
    <w:rsid w:val="007C20D3"/>
    <w:rsid w:val="007D5A26"/>
    <w:rsid w:val="007D73C8"/>
    <w:rsid w:val="00837C32"/>
    <w:rsid w:val="008B79BA"/>
    <w:rsid w:val="008D5AD7"/>
    <w:rsid w:val="009A05C7"/>
    <w:rsid w:val="009C7E97"/>
    <w:rsid w:val="00A624DF"/>
    <w:rsid w:val="00B03339"/>
    <w:rsid w:val="00B36FEC"/>
    <w:rsid w:val="00B5695F"/>
    <w:rsid w:val="00BE3581"/>
    <w:rsid w:val="00BE6002"/>
    <w:rsid w:val="00BE7305"/>
    <w:rsid w:val="00BF5535"/>
    <w:rsid w:val="00C370ED"/>
    <w:rsid w:val="00C57123"/>
    <w:rsid w:val="00C75C67"/>
    <w:rsid w:val="00C81E74"/>
    <w:rsid w:val="00C92E32"/>
    <w:rsid w:val="00CA0293"/>
    <w:rsid w:val="00CB4B42"/>
    <w:rsid w:val="00CB4F3D"/>
    <w:rsid w:val="00CE2906"/>
    <w:rsid w:val="00D17E31"/>
    <w:rsid w:val="00D745E3"/>
    <w:rsid w:val="00DE5A5C"/>
    <w:rsid w:val="00DF1AB1"/>
    <w:rsid w:val="00DF1D00"/>
    <w:rsid w:val="00E07F1F"/>
    <w:rsid w:val="00E46A61"/>
    <w:rsid w:val="00E73DC1"/>
    <w:rsid w:val="00EB3480"/>
    <w:rsid w:val="00F35D8A"/>
    <w:rsid w:val="00F45542"/>
    <w:rsid w:val="00FD3CCA"/>
    <w:rsid w:val="00FF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B3BB67"/>
  <w15:docId w15:val="{8DCA12BF-4FCF-4998-889A-D1749F638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ind w:left="2069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223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CA0293"/>
    <w:rPr>
      <w:rFonts w:ascii="Arial MT" w:eastAsia="Arial MT" w:hAnsi="Arial MT" w:cs="Arial MT"/>
      <w:lang w:val="sr-Latn-RS"/>
    </w:rPr>
  </w:style>
  <w:style w:type="character" w:styleId="Hyperlink">
    <w:name w:val="Hyperlink"/>
    <w:basedOn w:val="DefaultParagraphFont"/>
    <w:uiPriority w:val="99"/>
    <w:unhideWhenUsed/>
    <w:rsid w:val="004823E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47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47E7"/>
    <w:rPr>
      <w:rFonts w:ascii="Arial MT" w:eastAsia="Arial MT" w:hAnsi="Arial MT" w:cs="Arial MT"/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4B47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47E7"/>
    <w:rPr>
      <w:rFonts w:ascii="Arial MT" w:eastAsia="Arial MT" w:hAnsi="Arial MT" w:cs="Arial MT"/>
      <w:lang w:val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5A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AD7"/>
    <w:rPr>
      <w:rFonts w:ascii="Segoe UI" w:eastAsia="Arial MT" w:hAnsi="Segoe UI" w:cs="Segoe UI"/>
      <w:sz w:val="18"/>
      <w:szCs w:val="18"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86663-C27D-421E-89E0-7FA048FA5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1159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Nazan Safqi</dc:creator>
  <cp:lastModifiedBy>Nazan Safqi</cp:lastModifiedBy>
  <cp:revision>6</cp:revision>
  <cp:lastPrinted>2023-04-06T08:54:00Z</cp:lastPrinted>
  <dcterms:created xsi:type="dcterms:W3CDTF">2024-05-14T08:24:00Z</dcterms:created>
  <dcterms:modified xsi:type="dcterms:W3CDTF">2024-05-16T09:42:00Z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2020-11-09T00:00:00Z</vt:filetime>
  </property>
  <property fmtid="{D5CDD505-2E9C-101B-9397-08002B2CF9AE}" pid="3" name="Creator">
    <vt:lpwstr>Adobe Acrobat Pro DC 20.6.20034</vt:lpwstr>
  </property>
  <property fmtid="{D5CDD505-2E9C-101B-9397-08002B2CF9AE}" pid="4" name="LastSaved">
    <vt:filetime>2021-12-14T00:00:00Z</vt:filetime>
  </property>
</Properties>
</file>