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6A3" w:rsidRPr="00F842DB" w:rsidRDefault="00407525">
      <w:pPr>
        <w:spacing w:after="91" w:line="239" w:lineRule="auto"/>
        <w:ind w:left="0" w:right="4633" w:firstLine="0"/>
        <w:jc w:val="left"/>
        <w:rPr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AE32E1" wp14:editId="29E2A5B3">
            <wp:simplePos x="0" y="0"/>
            <wp:positionH relativeFrom="column">
              <wp:posOffset>2600229</wp:posOffset>
            </wp:positionH>
            <wp:positionV relativeFrom="paragraph">
              <wp:posOffset>-77087</wp:posOffset>
            </wp:positionV>
            <wp:extent cx="724535" cy="7588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5C7" w:rsidRPr="00F842DB">
        <w:rPr>
          <w:rFonts w:ascii="Calibri" w:eastAsia="Calibri" w:hAnsi="Calibri" w:cs="Calibri"/>
          <w:szCs w:val="24"/>
          <w:lang w:val="sq-AL"/>
        </w:rPr>
        <w:t xml:space="preserve">  </w:t>
      </w:r>
    </w:p>
    <w:p w:rsidR="00407525" w:rsidRDefault="00407525" w:rsidP="00407525">
      <w:pPr>
        <w:rPr>
          <w:sz w:val="28"/>
          <w:szCs w:val="28"/>
        </w:rPr>
      </w:pPr>
    </w:p>
    <w:p w:rsidR="00407525" w:rsidRDefault="00407525" w:rsidP="00407525">
      <w:pPr>
        <w:spacing w:line="240" w:lineRule="auto"/>
        <w:rPr>
          <w:rFonts w:ascii="Book Antiqua" w:eastAsia="MS Mincho" w:hAnsi="Book Antiqua" w:cs="Book Antiqua"/>
          <w:sz w:val="28"/>
          <w:szCs w:val="28"/>
        </w:rPr>
      </w:pPr>
    </w:p>
    <w:p w:rsidR="00407525" w:rsidRDefault="00407525" w:rsidP="00407525">
      <w:pPr>
        <w:spacing w:after="0" w:line="240" w:lineRule="auto"/>
        <w:jc w:val="center"/>
        <w:rPr>
          <w:rFonts w:ascii="Book Antiqua" w:eastAsia="Batang" w:hAnsi="Book Antiqua"/>
          <w:b/>
          <w:bCs/>
          <w:szCs w:val="24"/>
        </w:rPr>
      </w:pPr>
      <w:bookmarkStart w:id="0" w:name="OLE_LINK3"/>
      <w:r>
        <w:rPr>
          <w:rFonts w:ascii="Book Antiqua" w:eastAsia="MS Mincho" w:hAnsi="Book Antiqua" w:cs="Book Antiqua"/>
          <w:b/>
          <w:bCs/>
          <w:szCs w:val="24"/>
        </w:rPr>
        <w:t>Republika e Kosovës</w:t>
      </w:r>
    </w:p>
    <w:p w:rsidR="00407525" w:rsidRDefault="00407525" w:rsidP="0040752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>Republika Kosova-</w:t>
      </w:r>
      <w:r>
        <w:rPr>
          <w:rFonts w:ascii="Book Antiqua" w:eastAsia="MS Mincho" w:hAnsi="Book Antiqua" w:cs="Book Antiqua"/>
          <w:b/>
          <w:bCs/>
          <w:szCs w:val="24"/>
        </w:rPr>
        <w:t>Republic of Kosovo</w:t>
      </w:r>
    </w:p>
    <w:p w:rsidR="00407525" w:rsidRDefault="00407525" w:rsidP="0040752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szCs w:val="24"/>
        </w:rPr>
      </w:pPr>
      <w:r>
        <w:rPr>
          <w:rFonts w:ascii="Book Antiqua" w:eastAsia="MS Mincho" w:hAnsi="Book Antiqua" w:cs="Book Antiqua"/>
          <w:b/>
          <w:bCs/>
          <w:i/>
          <w:iCs/>
          <w:szCs w:val="24"/>
        </w:rPr>
        <w:t xml:space="preserve">Qeveria – Vlada – Government </w:t>
      </w:r>
      <w:bookmarkEnd w:id="0"/>
    </w:p>
    <w:p w:rsidR="00407525" w:rsidRDefault="00407525" w:rsidP="0040752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sz w:val="22"/>
        </w:rPr>
      </w:pPr>
    </w:p>
    <w:p w:rsidR="00407525" w:rsidRDefault="00407525" w:rsidP="00407525">
      <w:pPr>
        <w:jc w:val="center"/>
      </w:pPr>
      <w:r>
        <w:t>Ministria e Arsimit, Shkencës, Teknologjisë dhe Inovacionit / Ministarstvo obrazovanja, nauke, tehnologije i inovacije / Ministry of Education, Science, Technology and Innovation</w:t>
      </w:r>
    </w:p>
    <w:p w:rsidR="00407525" w:rsidRDefault="00407525">
      <w:pPr>
        <w:spacing w:after="0" w:line="259" w:lineRule="auto"/>
        <w:ind w:left="0" w:right="1" w:firstLine="0"/>
        <w:jc w:val="center"/>
        <w:rPr>
          <w:b/>
          <w:szCs w:val="24"/>
          <w:u w:val="single" w:color="000000"/>
          <w:lang w:val="sq-AL"/>
        </w:rPr>
      </w:pPr>
    </w:p>
    <w:p w:rsidR="00407525" w:rsidRDefault="00407525">
      <w:pPr>
        <w:spacing w:after="0" w:line="259" w:lineRule="auto"/>
        <w:ind w:left="0" w:right="1" w:firstLine="0"/>
        <w:jc w:val="center"/>
        <w:rPr>
          <w:b/>
          <w:szCs w:val="24"/>
          <w:u w:val="single" w:color="000000"/>
          <w:lang w:val="sq-AL"/>
        </w:rPr>
      </w:pPr>
    </w:p>
    <w:p w:rsidR="00AD26A3" w:rsidRPr="00F842DB" w:rsidRDefault="003325C7" w:rsidP="00407525">
      <w:pPr>
        <w:spacing w:after="0" w:line="259" w:lineRule="auto"/>
        <w:ind w:left="0" w:right="1" w:firstLine="0"/>
        <w:jc w:val="center"/>
        <w:rPr>
          <w:szCs w:val="24"/>
          <w:lang w:val="sq-AL"/>
        </w:rPr>
      </w:pPr>
      <w:r w:rsidRPr="00F842DB">
        <w:rPr>
          <w:b/>
          <w:szCs w:val="24"/>
          <w:u w:val="single" w:color="000000"/>
          <w:lang w:val="sq-AL"/>
        </w:rPr>
        <w:t>Thirrje e hapur për projekt-propozime 2023-2025</w:t>
      </w:r>
      <w:r w:rsidRPr="00F842DB">
        <w:rPr>
          <w:b/>
          <w:szCs w:val="24"/>
          <w:lang w:val="sq-AL"/>
        </w:rPr>
        <w:t xml:space="preserve"> </w:t>
      </w:r>
    </w:p>
    <w:p w:rsidR="00AD26A3" w:rsidRPr="00F842DB" w:rsidRDefault="00AD26A3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</w:p>
    <w:p w:rsidR="00AD26A3" w:rsidRPr="00F842DB" w:rsidRDefault="003325C7">
      <w:pPr>
        <w:ind w:left="-5" w:right="0"/>
        <w:rPr>
          <w:szCs w:val="24"/>
          <w:lang w:val="sq-AL"/>
        </w:rPr>
      </w:pPr>
      <w:r w:rsidRPr="00F842DB">
        <w:rPr>
          <w:szCs w:val="24"/>
          <w:lang w:val="sq-AL"/>
        </w:rPr>
        <w:t xml:space="preserve">Në zbatim të Marrëveshjes ndërmjet Këshillit të Ministrave të Republikës së Shqipërisë dhe Qeverisë së Republikës së Kosovës për bashkëpunimin në fushën e arsimit dhe shkencës, nënshkruar më 8.03.2010, hyrë në fuqi më datë 1.12.2011, miratuar me VKM Nr. 265 datë 21.04.2010, “Për miratimin e marrëveshjes, ndërmjet Këshillit të Ministrave të Republikës së Shqipërisë dhe Qeverisë së Republikës së Kosovës, për bashkëpunimin në fushat e arsimit dhe të shkencës”, </w:t>
      </w:r>
      <w:r w:rsidR="00960334">
        <w:rPr>
          <w:szCs w:val="24"/>
          <w:lang w:val="sq-AL"/>
        </w:rPr>
        <w:t xml:space="preserve">Ministria e Arsimit, Shkencës, </w:t>
      </w:r>
      <w:r w:rsidR="00960334" w:rsidRPr="00F842DB">
        <w:rPr>
          <w:szCs w:val="24"/>
          <w:lang w:val="sq-AL"/>
        </w:rPr>
        <w:t xml:space="preserve">Teknologjisë dhe Inovacionit </w:t>
      </w:r>
      <w:r w:rsidR="00960334">
        <w:rPr>
          <w:szCs w:val="24"/>
          <w:lang w:val="sq-AL"/>
        </w:rPr>
        <w:t>e Republik</w:t>
      </w:r>
      <w:r w:rsidR="00453633">
        <w:rPr>
          <w:szCs w:val="24"/>
          <w:lang w:val="sq-AL"/>
        </w:rPr>
        <w:t>ë</w:t>
      </w:r>
      <w:r w:rsidR="00960334">
        <w:rPr>
          <w:szCs w:val="24"/>
          <w:lang w:val="sq-AL"/>
        </w:rPr>
        <w:t>s s</w:t>
      </w:r>
      <w:r w:rsidR="00453633">
        <w:rPr>
          <w:szCs w:val="24"/>
          <w:lang w:val="sq-AL"/>
        </w:rPr>
        <w:t>ë</w:t>
      </w:r>
      <w:r w:rsidR="00960334">
        <w:rPr>
          <w:szCs w:val="24"/>
          <w:lang w:val="sq-AL"/>
        </w:rPr>
        <w:t xml:space="preserve"> Kosov</w:t>
      </w:r>
      <w:r w:rsidR="00453633">
        <w:rPr>
          <w:szCs w:val="24"/>
          <w:lang w:val="sq-AL"/>
        </w:rPr>
        <w:t>ë</w:t>
      </w:r>
      <w:r w:rsidR="00960334">
        <w:rPr>
          <w:szCs w:val="24"/>
          <w:lang w:val="sq-AL"/>
        </w:rPr>
        <w:t xml:space="preserve">s dhe </w:t>
      </w:r>
      <w:r w:rsidRPr="000C5F38">
        <w:rPr>
          <w:szCs w:val="24"/>
          <w:lang w:val="sq-AL"/>
        </w:rPr>
        <w:t>Ministria e Arsimit dhe Sportit, në bashkëpunim me Agjencinë Kombëtare  për  Kërkim Shkencor dhe Inovacionin (AKKSHI), çel</w:t>
      </w:r>
      <w:r w:rsidR="00960334" w:rsidRPr="000C5F38">
        <w:rPr>
          <w:szCs w:val="24"/>
          <w:lang w:val="sq-AL"/>
        </w:rPr>
        <w:t>in</w:t>
      </w:r>
      <w:r w:rsidRPr="000C5F38">
        <w:rPr>
          <w:szCs w:val="24"/>
          <w:lang w:val="sq-AL"/>
        </w:rPr>
        <w:t xml:space="preserve"> raundin e dytë</w:t>
      </w:r>
      <w:r w:rsidRPr="00F842DB">
        <w:rPr>
          <w:szCs w:val="24"/>
          <w:lang w:val="sq-AL"/>
        </w:rPr>
        <w:t xml:space="preserve"> të thirrjeve për aplikime të </w:t>
      </w:r>
      <w:r w:rsidR="00960334">
        <w:rPr>
          <w:szCs w:val="24"/>
          <w:lang w:val="sq-AL"/>
        </w:rPr>
        <w:t>përbashkëta kërkimore, tekniko-</w:t>
      </w:r>
      <w:r w:rsidRPr="00F842DB">
        <w:rPr>
          <w:szCs w:val="24"/>
          <w:lang w:val="sq-AL"/>
        </w:rPr>
        <w:t>shkencore mes Shqipërisë dhe Kosovës</w:t>
      </w:r>
      <w:r w:rsidR="00960334">
        <w:rPr>
          <w:szCs w:val="24"/>
          <w:lang w:val="sq-AL"/>
        </w:rPr>
        <w:t>, n</w:t>
      </w:r>
      <w:r w:rsidR="00453633">
        <w:rPr>
          <w:szCs w:val="24"/>
          <w:lang w:val="sq-AL"/>
        </w:rPr>
        <w:t>ë</w:t>
      </w:r>
      <w:r w:rsidR="00960334">
        <w:rPr>
          <w:szCs w:val="24"/>
          <w:lang w:val="sq-AL"/>
        </w:rPr>
        <w:t xml:space="preserve"> vijim t</w:t>
      </w:r>
      <w:r w:rsidR="00453633">
        <w:rPr>
          <w:szCs w:val="24"/>
          <w:lang w:val="sq-AL"/>
        </w:rPr>
        <w:t>ë</w:t>
      </w:r>
      <w:r w:rsidR="00960334">
        <w:rPr>
          <w:szCs w:val="24"/>
          <w:lang w:val="sq-AL"/>
        </w:rPr>
        <w:t xml:space="preserve"> </w:t>
      </w:r>
      <w:r w:rsidR="00246BE9" w:rsidRPr="00F842DB">
        <w:rPr>
          <w:szCs w:val="24"/>
          <w:lang w:val="sq-AL"/>
        </w:rPr>
        <w:t>ma</w:t>
      </w:r>
      <w:r w:rsidR="00960334">
        <w:rPr>
          <w:szCs w:val="24"/>
          <w:lang w:val="sq-AL"/>
        </w:rPr>
        <w:t>rrëveshjes së nënshkruar më dat</w:t>
      </w:r>
      <w:r w:rsidR="00453633">
        <w:rPr>
          <w:szCs w:val="24"/>
          <w:lang w:val="sq-AL"/>
        </w:rPr>
        <w:t>ë</w:t>
      </w:r>
      <w:r w:rsidR="00246BE9" w:rsidRPr="00F842DB">
        <w:rPr>
          <w:szCs w:val="24"/>
          <w:lang w:val="sq-AL"/>
        </w:rPr>
        <w:t xml:space="preserve"> 14 prill 2023 në mes të Ministrisë së Arsimit, Shkencës Teknologjisë dhe Inovaci</w:t>
      </w:r>
      <w:r w:rsidR="003618A0" w:rsidRPr="00F842DB">
        <w:rPr>
          <w:szCs w:val="24"/>
          <w:lang w:val="sq-AL"/>
        </w:rPr>
        <w:t xml:space="preserve">onit </w:t>
      </w:r>
      <w:r w:rsidR="00960334">
        <w:rPr>
          <w:szCs w:val="24"/>
          <w:lang w:val="sq-AL"/>
        </w:rPr>
        <w:t>t</w:t>
      </w:r>
      <w:r w:rsidR="00453633">
        <w:rPr>
          <w:szCs w:val="24"/>
          <w:lang w:val="sq-AL"/>
        </w:rPr>
        <w:t>ë</w:t>
      </w:r>
      <w:r w:rsidR="00960334">
        <w:rPr>
          <w:szCs w:val="24"/>
          <w:lang w:val="sq-AL"/>
        </w:rPr>
        <w:t xml:space="preserve"> Republik</w:t>
      </w:r>
      <w:r w:rsidR="00453633">
        <w:rPr>
          <w:szCs w:val="24"/>
          <w:lang w:val="sq-AL"/>
        </w:rPr>
        <w:t>ë</w:t>
      </w:r>
      <w:r w:rsidR="00960334">
        <w:rPr>
          <w:szCs w:val="24"/>
          <w:lang w:val="sq-AL"/>
        </w:rPr>
        <w:t>s Kosov</w:t>
      </w:r>
      <w:r w:rsidR="00453633">
        <w:rPr>
          <w:szCs w:val="24"/>
          <w:lang w:val="sq-AL"/>
        </w:rPr>
        <w:t>ë</w:t>
      </w:r>
      <w:r w:rsidR="00960334">
        <w:rPr>
          <w:szCs w:val="24"/>
          <w:lang w:val="sq-AL"/>
        </w:rPr>
        <w:t xml:space="preserve">s </w:t>
      </w:r>
      <w:r w:rsidR="003618A0" w:rsidRPr="00F842DB">
        <w:rPr>
          <w:szCs w:val="24"/>
          <w:lang w:val="sq-AL"/>
        </w:rPr>
        <w:t>dhe Ministrisë së Arsimit </w:t>
      </w:r>
      <w:r w:rsidR="00246BE9" w:rsidRPr="00F842DB">
        <w:rPr>
          <w:szCs w:val="24"/>
          <w:lang w:val="sq-AL"/>
        </w:rPr>
        <w:t>dhe Spor</w:t>
      </w:r>
      <w:r w:rsidR="000C5F38">
        <w:rPr>
          <w:szCs w:val="24"/>
          <w:lang w:val="sq-AL"/>
        </w:rPr>
        <w:t>tit të Republikës së Sh</w:t>
      </w:r>
      <w:r w:rsidR="00BF0D06">
        <w:rPr>
          <w:szCs w:val="24"/>
          <w:lang w:val="sq-AL"/>
        </w:rPr>
        <w:t>qipërisë.</w:t>
      </w:r>
    </w:p>
    <w:p w:rsidR="00AD26A3" w:rsidRPr="00F842DB" w:rsidRDefault="003325C7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  <w:r w:rsidRPr="00F842DB">
        <w:rPr>
          <w:szCs w:val="24"/>
          <w:lang w:val="sq-AL"/>
        </w:rPr>
        <w:t xml:space="preserve"> </w:t>
      </w:r>
    </w:p>
    <w:p w:rsidR="003618A0" w:rsidRPr="00F842DB" w:rsidRDefault="003618A0" w:rsidP="003618A0">
      <w:pPr>
        <w:rPr>
          <w:szCs w:val="24"/>
          <w:lang w:val="sq-AL"/>
        </w:rPr>
      </w:pPr>
      <w:r w:rsidRPr="00F842DB">
        <w:rPr>
          <w:szCs w:val="24"/>
          <w:lang w:val="sq-AL"/>
        </w:rPr>
        <w:t>Kjo thirrje</w:t>
      </w:r>
      <w:r w:rsidR="003325C7" w:rsidRPr="00F842DB">
        <w:rPr>
          <w:szCs w:val="24"/>
          <w:lang w:val="sq-AL"/>
        </w:rPr>
        <w:t xml:space="preserve"> është hapur prej datës </w:t>
      </w:r>
      <w:r w:rsidR="003325C7" w:rsidRPr="00F842DB">
        <w:rPr>
          <w:b/>
          <w:szCs w:val="24"/>
          <w:lang w:val="sq-AL"/>
        </w:rPr>
        <w:t>2</w:t>
      </w:r>
      <w:r w:rsidR="00246BE9" w:rsidRPr="00F842DB">
        <w:rPr>
          <w:b/>
          <w:szCs w:val="24"/>
          <w:lang w:val="sq-AL"/>
        </w:rPr>
        <w:t>6</w:t>
      </w:r>
      <w:r w:rsidR="003325C7" w:rsidRPr="00F842DB">
        <w:rPr>
          <w:b/>
          <w:szCs w:val="24"/>
          <w:lang w:val="sq-AL"/>
        </w:rPr>
        <w:t>.04.2023 deri më 25.06.2023</w:t>
      </w:r>
      <w:r w:rsidR="00F842DB" w:rsidRPr="00F842DB">
        <w:rPr>
          <w:szCs w:val="24"/>
          <w:lang w:val="sq-AL"/>
        </w:rPr>
        <w:t>,</w:t>
      </w:r>
      <w:r w:rsidRPr="00F842DB">
        <w:rPr>
          <w:szCs w:val="24"/>
          <w:lang w:val="sq-AL"/>
        </w:rPr>
        <w:t xml:space="preserve"> dhe </w:t>
      </w:r>
      <w:r w:rsidR="00F842DB">
        <w:rPr>
          <w:szCs w:val="24"/>
          <w:lang w:val="sq-AL"/>
        </w:rPr>
        <w:t>aplikimet mund t</w:t>
      </w:r>
      <w:r w:rsidR="00F842DB" w:rsidRPr="00F842DB">
        <w:rPr>
          <w:szCs w:val="24"/>
          <w:lang w:val="sq-AL"/>
        </w:rPr>
        <w:t>ë</w:t>
      </w:r>
      <w:r w:rsidR="00F842DB">
        <w:rPr>
          <w:szCs w:val="24"/>
          <w:lang w:val="sq-AL"/>
        </w:rPr>
        <w:t xml:space="preserve"> b</w:t>
      </w:r>
      <w:r w:rsidR="00F842DB" w:rsidRPr="00F842DB">
        <w:rPr>
          <w:szCs w:val="24"/>
          <w:lang w:val="sq-AL"/>
        </w:rPr>
        <w:t>ë</w:t>
      </w:r>
      <w:r w:rsidR="00F842DB">
        <w:rPr>
          <w:szCs w:val="24"/>
          <w:lang w:val="sq-AL"/>
        </w:rPr>
        <w:t>hen</w:t>
      </w:r>
      <w:r w:rsidRPr="00F842DB">
        <w:rPr>
          <w:szCs w:val="24"/>
          <w:lang w:val="sq-AL"/>
        </w:rPr>
        <w:t xml:space="preserve"> </w:t>
      </w:r>
      <w:r w:rsidR="003325C7" w:rsidRPr="00F842DB">
        <w:rPr>
          <w:szCs w:val="24"/>
          <w:lang w:val="sq-AL"/>
        </w:rPr>
        <w:t xml:space="preserve">në </w:t>
      </w:r>
      <w:r w:rsidR="00F842DB">
        <w:rPr>
          <w:szCs w:val="24"/>
          <w:lang w:val="sq-AL"/>
        </w:rPr>
        <w:t>këto fusha:</w:t>
      </w:r>
    </w:p>
    <w:p w:rsidR="003618A0" w:rsidRPr="00F842DB" w:rsidRDefault="00246BE9" w:rsidP="003618A0">
      <w:pPr>
        <w:pStyle w:val="ListParagraph"/>
        <w:numPr>
          <w:ilvl w:val="0"/>
          <w:numId w:val="3"/>
        </w:numPr>
        <w:rPr>
          <w:lang w:val="sq-AL"/>
        </w:rPr>
      </w:pPr>
      <w:r w:rsidRPr="00F842DB">
        <w:rPr>
          <w:lang w:val="sq-AL"/>
        </w:rPr>
        <w:t xml:space="preserve">Shëndeti; </w:t>
      </w:r>
    </w:p>
    <w:p w:rsidR="003618A0" w:rsidRPr="00F842DB" w:rsidRDefault="00246BE9" w:rsidP="003618A0">
      <w:pPr>
        <w:pStyle w:val="ListParagraph"/>
        <w:numPr>
          <w:ilvl w:val="0"/>
          <w:numId w:val="3"/>
        </w:numPr>
        <w:rPr>
          <w:lang w:val="sq-AL"/>
        </w:rPr>
      </w:pPr>
      <w:r w:rsidRPr="00F842DB">
        <w:rPr>
          <w:lang w:val="sq-AL"/>
        </w:rPr>
        <w:t xml:space="preserve">Shoqëria - arsimi, kultura, ekonomia dhe shkencat humane e sociale; </w:t>
      </w:r>
    </w:p>
    <w:p w:rsidR="00E30F8C" w:rsidRPr="00F842DB" w:rsidRDefault="00E30F8C" w:rsidP="003618A0">
      <w:pPr>
        <w:pStyle w:val="ListParagraph"/>
        <w:numPr>
          <w:ilvl w:val="0"/>
          <w:numId w:val="3"/>
        </w:numPr>
        <w:rPr>
          <w:lang w:val="sq-AL"/>
        </w:rPr>
      </w:pPr>
      <w:r w:rsidRPr="00F842DB">
        <w:rPr>
          <w:lang w:val="sq-AL"/>
        </w:rPr>
        <w:t>Shkencat albanologjike;</w:t>
      </w:r>
    </w:p>
    <w:p w:rsidR="003618A0" w:rsidRPr="00F842DB" w:rsidRDefault="00246BE9" w:rsidP="003618A0">
      <w:pPr>
        <w:pStyle w:val="ListParagraph"/>
        <w:numPr>
          <w:ilvl w:val="0"/>
          <w:numId w:val="3"/>
        </w:numPr>
        <w:rPr>
          <w:lang w:val="sq-AL"/>
        </w:rPr>
      </w:pPr>
      <w:r w:rsidRPr="00F842DB">
        <w:rPr>
          <w:lang w:val="sq-AL"/>
        </w:rPr>
        <w:t xml:space="preserve">Burimet natyrore, energjia, mjedisi dhe ndryshimet klimatike; </w:t>
      </w:r>
    </w:p>
    <w:p w:rsidR="003618A0" w:rsidRPr="00F842DB" w:rsidRDefault="00246BE9" w:rsidP="003618A0">
      <w:pPr>
        <w:pStyle w:val="ListParagraph"/>
        <w:numPr>
          <w:ilvl w:val="0"/>
          <w:numId w:val="3"/>
        </w:numPr>
        <w:rPr>
          <w:lang w:val="sq-AL"/>
        </w:rPr>
      </w:pPr>
      <w:r w:rsidRPr="00F842DB">
        <w:rPr>
          <w:lang w:val="sq-AL"/>
        </w:rPr>
        <w:t>Prodhimi bu</w:t>
      </w:r>
      <w:r w:rsidR="00F842DB">
        <w:rPr>
          <w:lang w:val="sq-AL"/>
        </w:rPr>
        <w:t>jqësor, ushqimi dhe bioekonomia.</w:t>
      </w:r>
    </w:p>
    <w:p w:rsidR="003618A0" w:rsidRPr="00F842DB" w:rsidRDefault="003618A0" w:rsidP="003618A0">
      <w:pPr>
        <w:pStyle w:val="ListParagraph"/>
        <w:ind w:firstLine="0"/>
        <w:rPr>
          <w:lang w:val="sq-AL"/>
        </w:rPr>
      </w:pPr>
    </w:p>
    <w:p w:rsidR="00AD26A3" w:rsidRPr="00F842DB" w:rsidRDefault="00AD26A3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</w:p>
    <w:p w:rsidR="00AD26A3" w:rsidRPr="00F842DB" w:rsidRDefault="003325C7">
      <w:pPr>
        <w:ind w:left="-5" w:right="0"/>
        <w:rPr>
          <w:szCs w:val="24"/>
          <w:lang w:val="sq-AL"/>
        </w:rPr>
      </w:pPr>
      <w:r w:rsidRPr="00F842DB">
        <w:rPr>
          <w:szCs w:val="24"/>
          <w:lang w:val="sq-AL"/>
        </w:rPr>
        <w:t>Koordinatorët e grupeve të kërkimi</w:t>
      </w:r>
      <w:r w:rsidR="003618A0" w:rsidRPr="00F842DB">
        <w:rPr>
          <w:szCs w:val="24"/>
          <w:lang w:val="sq-AL"/>
        </w:rPr>
        <w:t>t të secilit vend luten</w:t>
      </w:r>
      <w:r w:rsidRPr="00F842DB">
        <w:rPr>
          <w:szCs w:val="24"/>
          <w:lang w:val="sq-AL"/>
        </w:rPr>
        <w:t xml:space="preserve"> të dorëzojnë dokumentacionin e nevojshëm për aplikim, pranë institucioneve respektive. Për kërkuesit nga Shqipëria, </w:t>
      </w:r>
      <w:r w:rsidR="00F842DB" w:rsidRPr="00F842DB">
        <w:rPr>
          <w:szCs w:val="24"/>
          <w:lang w:val="sq-AL"/>
        </w:rPr>
        <w:t>institucion</w:t>
      </w:r>
      <w:r w:rsidRPr="00F842DB">
        <w:rPr>
          <w:szCs w:val="24"/>
          <w:lang w:val="sq-AL"/>
        </w:rPr>
        <w:t xml:space="preserve"> përgjegjës do të jetë Agjencia Kombëtare e Kërkimit Shkencor dhe Inovacionit. Për kërkuesit nga Kosova institucion përgjegjës do të jetë Ministria e Arsimit, Shkencës, Teknologjisë dhe Inova</w:t>
      </w:r>
      <w:r w:rsidR="003618A0" w:rsidRPr="00F842DB">
        <w:rPr>
          <w:szCs w:val="24"/>
          <w:lang w:val="sq-AL"/>
        </w:rPr>
        <w:t>cionit</w:t>
      </w:r>
      <w:r w:rsidRPr="00F842DB">
        <w:rPr>
          <w:szCs w:val="24"/>
          <w:lang w:val="sq-AL"/>
        </w:rPr>
        <w:t xml:space="preserve">. </w:t>
      </w:r>
    </w:p>
    <w:p w:rsidR="00AD26A3" w:rsidRPr="00F842DB" w:rsidRDefault="003325C7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  <w:r w:rsidRPr="00F842DB">
        <w:rPr>
          <w:szCs w:val="24"/>
          <w:lang w:val="sq-AL"/>
        </w:rPr>
        <w:t xml:space="preserve"> </w:t>
      </w:r>
    </w:p>
    <w:p w:rsidR="00AD26A3" w:rsidRPr="00F842DB" w:rsidRDefault="003325C7">
      <w:pPr>
        <w:ind w:left="-5" w:right="0"/>
        <w:rPr>
          <w:szCs w:val="24"/>
          <w:lang w:val="sq-AL"/>
        </w:rPr>
      </w:pPr>
      <w:r w:rsidRPr="00F842DB">
        <w:rPr>
          <w:szCs w:val="24"/>
          <w:lang w:val="sq-AL"/>
        </w:rPr>
        <w:t>Të gjith</w:t>
      </w:r>
      <w:r w:rsidR="003618A0" w:rsidRPr="00F842DB">
        <w:rPr>
          <w:szCs w:val="24"/>
          <w:lang w:val="sq-AL"/>
        </w:rPr>
        <w:t>ë të interesuarit, duhet</w:t>
      </w:r>
      <w:r w:rsidRPr="00F842DB">
        <w:rPr>
          <w:szCs w:val="24"/>
          <w:lang w:val="sq-AL"/>
        </w:rPr>
        <w:t xml:space="preserve"> të aplikojnë duke mbushur kërkesat dhe formularët e aplikimit, në dokumentacionin bashkëlidhur kësaj thirrje:  </w:t>
      </w:r>
    </w:p>
    <w:p w:rsidR="00AD26A3" w:rsidRPr="00F842DB" w:rsidRDefault="003325C7">
      <w:pPr>
        <w:spacing w:after="26" w:line="259" w:lineRule="auto"/>
        <w:ind w:left="0" w:right="0" w:firstLine="0"/>
        <w:jc w:val="left"/>
        <w:rPr>
          <w:szCs w:val="24"/>
          <w:lang w:val="sq-AL"/>
        </w:rPr>
      </w:pPr>
      <w:r w:rsidRPr="00F842DB">
        <w:rPr>
          <w:szCs w:val="24"/>
          <w:lang w:val="sq-AL"/>
        </w:rPr>
        <w:t xml:space="preserve"> </w:t>
      </w:r>
    </w:p>
    <w:p w:rsidR="00AD26A3" w:rsidRPr="00F842DB" w:rsidRDefault="003618A0">
      <w:pPr>
        <w:numPr>
          <w:ilvl w:val="0"/>
          <w:numId w:val="1"/>
        </w:numPr>
        <w:ind w:right="0" w:hanging="360"/>
        <w:jc w:val="left"/>
        <w:rPr>
          <w:szCs w:val="24"/>
          <w:lang w:val="sq-AL"/>
        </w:rPr>
      </w:pPr>
      <w:r w:rsidRPr="00F842DB">
        <w:rPr>
          <w:b/>
          <w:szCs w:val="24"/>
          <w:lang w:val="sq-AL"/>
        </w:rPr>
        <w:t xml:space="preserve">1 </w:t>
      </w:r>
      <w:r w:rsidR="003325C7" w:rsidRPr="00F842DB">
        <w:rPr>
          <w:b/>
          <w:szCs w:val="24"/>
          <w:lang w:val="sq-AL"/>
        </w:rPr>
        <w:t xml:space="preserve">kopje të projekt-propozimit në gjuhën shqipe; </w:t>
      </w:r>
    </w:p>
    <w:p w:rsidR="00AD26A3" w:rsidRPr="00F842DB" w:rsidRDefault="003618A0">
      <w:pPr>
        <w:numPr>
          <w:ilvl w:val="0"/>
          <w:numId w:val="1"/>
        </w:numPr>
        <w:ind w:right="0" w:hanging="360"/>
        <w:jc w:val="left"/>
        <w:rPr>
          <w:szCs w:val="24"/>
          <w:lang w:val="sq-AL"/>
        </w:rPr>
      </w:pPr>
      <w:r w:rsidRPr="00F842DB">
        <w:rPr>
          <w:b/>
          <w:szCs w:val="24"/>
          <w:lang w:val="sq-AL"/>
        </w:rPr>
        <w:t xml:space="preserve">1 </w:t>
      </w:r>
      <w:r w:rsidR="003325C7" w:rsidRPr="00F842DB">
        <w:rPr>
          <w:b/>
          <w:szCs w:val="24"/>
          <w:lang w:val="sq-AL"/>
        </w:rPr>
        <w:t>kopje të CV-ve të</w:t>
      </w:r>
      <w:r w:rsidR="00453633">
        <w:rPr>
          <w:b/>
          <w:szCs w:val="24"/>
          <w:lang w:val="sq-AL"/>
        </w:rPr>
        <w:t xml:space="preserve"> të</w:t>
      </w:r>
      <w:r w:rsidR="003325C7" w:rsidRPr="00F842DB">
        <w:rPr>
          <w:b/>
          <w:szCs w:val="24"/>
          <w:lang w:val="sq-AL"/>
        </w:rPr>
        <w:t xml:space="preserve"> gjithë pjes</w:t>
      </w:r>
      <w:r w:rsidR="00F842DB" w:rsidRPr="00F842DB">
        <w:rPr>
          <w:b/>
          <w:szCs w:val="24"/>
          <w:lang w:val="sq-AL"/>
        </w:rPr>
        <w:t>ë</w:t>
      </w:r>
      <w:r w:rsidR="003325C7" w:rsidRPr="00F842DB">
        <w:rPr>
          <w:b/>
          <w:szCs w:val="24"/>
          <w:lang w:val="sq-AL"/>
        </w:rPr>
        <w:t>tarëve të grupeve</w:t>
      </w:r>
      <w:r w:rsidR="00F842DB">
        <w:rPr>
          <w:b/>
          <w:szCs w:val="24"/>
          <w:lang w:val="sq-AL"/>
        </w:rPr>
        <w:t xml:space="preserve"> të kërkimit të të dyja vendeve</w:t>
      </w:r>
      <w:r w:rsidR="003325C7" w:rsidRPr="00F842DB">
        <w:rPr>
          <w:b/>
          <w:szCs w:val="24"/>
          <w:lang w:val="sq-AL"/>
        </w:rPr>
        <w:t xml:space="preserve">; </w:t>
      </w:r>
    </w:p>
    <w:p w:rsidR="00AD26A3" w:rsidRPr="00F842DB" w:rsidRDefault="003325C7">
      <w:pPr>
        <w:numPr>
          <w:ilvl w:val="0"/>
          <w:numId w:val="1"/>
        </w:numPr>
        <w:ind w:right="0" w:hanging="360"/>
        <w:jc w:val="left"/>
        <w:rPr>
          <w:szCs w:val="24"/>
          <w:lang w:val="sq-AL"/>
        </w:rPr>
      </w:pPr>
      <w:r w:rsidRPr="00F842DB">
        <w:rPr>
          <w:b/>
          <w:szCs w:val="24"/>
          <w:lang w:val="sq-AL"/>
        </w:rPr>
        <w:t>1 shkresë përcjellës</w:t>
      </w:r>
      <w:r w:rsidR="00F842DB">
        <w:rPr>
          <w:b/>
          <w:szCs w:val="24"/>
          <w:lang w:val="sq-AL"/>
        </w:rPr>
        <w:t>e nga titullari i institucionit</w:t>
      </w:r>
      <w:r w:rsidRPr="00F842DB">
        <w:rPr>
          <w:b/>
          <w:szCs w:val="24"/>
          <w:lang w:val="sq-AL"/>
        </w:rPr>
        <w:t xml:space="preserve">; </w:t>
      </w:r>
    </w:p>
    <w:p w:rsidR="00AD26A3" w:rsidRPr="00F842DB" w:rsidRDefault="003325C7">
      <w:pPr>
        <w:numPr>
          <w:ilvl w:val="0"/>
          <w:numId w:val="1"/>
        </w:numPr>
        <w:ind w:right="0" w:hanging="360"/>
        <w:jc w:val="left"/>
        <w:rPr>
          <w:szCs w:val="24"/>
          <w:lang w:val="sq-AL"/>
        </w:rPr>
      </w:pPr>
      <w:r w:rsidRPr="00F842DB">
        <w:rPr>
          <w:b/>
          <w:szCs w:val="24"/>
          <w:lang w:val="sq-AL"/>
        </w:rPr>
        <w:t>1 kopje CD ku të ngarkohet i g</w:t>
      </w:r>
      <w:r w:rsidR="00F842DB">
        <w:rPr>
          <w:b/>
          <w:szCs w:val="24"/>
          <w:lang w:val="sq-AL"/>
        </w:rPr>
        <w:t>jithë dokumentacioni i kërkuar.</w:t>
      </w:r>
      <w:r w:rsidRPr="00F842DB">
        <w:rPr>
          <w:b/>
          <w:szCs w:val="24"/>
          <w:lang w:val="sq-AL"/>
        </w:rPr>
        <w:t xml:space="preserve"> </w:t>
      </w:r>
    </w:p>
    <w:p w:rsidR="00AD26A3" w:rsidRPr="00F842DB" w:rsidRDefault="003325C7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  <w:r w:rsidRPr="00F842DB">
        <w:rPr>
          <w:szCs w:val="24"/>
          <w:lang w:val="sq-AL"/>
        </w:rPr>
        <w:lastRenderedPageBreak/>
        <w:t xml:space="preserve"> </w:t>
      </w:r>
    </w:p>
    <w:p w:rsidR="00AD26A3" w:rsidRPr="00F842DB" w:rsidRDefault="00F842DB">
      <w:pPr>
        <w:ind w:left="-5" w:right="0"/>
        <w:rPr>
          <w:szCs w:val="24"/>
          <w:lang w:val="sq-AL"/>
        </w:rPr>
      </w:pPr>
      <w:r>
        <w:rPr>
          <w:szCs w:val="24"/>
          <w:lang w:val="sq-AL"/>
        </w:rPr>
        <w:t>Dokumente</w:t>
      </w:r>
      <w:r w:rsidR="003325C7" w:rsidRPr="00F842DB">
        <w:rPr>
          <w:szCs w:val="24"/>
          <w:lang w:val="sq-AL"/>
        </w:rPr>
        <w:t xml:space="preserve">t do të dorëzohen në versionet </w:t>
      </w:r>
      <w:r>
        <w:rPr>
          <w:i/>
          <w:szCs w:val="24"/>
          <w:lang w:val="sq-AL"/>
        </w:rPr>
        <w:t xml:space="preserve">hard </w:t>
      </w:r>
      <w:r w:rsidR="003325C7" w:rsidRPr="00F842DB">
        <w:rPr>
          <w:i/>
          <w:szCs w:val="24"/>
          <w:lang w:val="sq-AL"/>
        </w:rPr>
        <w:t xml:space="preserve">copy </w:t>
      </w:r>
      <w:r w:rsidR="003325C7" w:rsidRPr="00F842DB">
        <w:rPr>
          <w:szCs w:val="24"/>
          <w:lang w:val="sq-AL"/>
        </w:rPr>
        <w:t>dhe</w:t>
      </w:r>
      <w:r w:rsidR="003325C7" w:rsidRPr="00F842DB">
        <w:rPr>
          <w:i/>
          <w:szCs w:val="24"/>
          <w:lang w:val="sq-AL"/>
        </w:rPr>
        <w:t xml:space="preserve"> soft copy</w:t>
      </w:r>
      <w:r>
        <w:rPr>
          <w:i/>
          <w:szCs w:val="24"/>
          <w:lang w:val="sq-AL"/>
        </w:rPr>
        <w:t xml:space="preserve"> </w:t>
      </w:r>
      <w:r w:rsidR="003325C7" w:rsidRPr="00F842DB">
        <w:rPr>
          <w:i/>
          <w:szCs w:val="24"/>
          <w:lang w:val="sq-AL"/>
        </w:rPr>
        <w:t>(CD)</w:t>
      </w:r>
      <w:r w:rsidR="003325C7" w:rsidRPr="00F842DB">
        <w:rPr>
          <w:szCs w:val="24"/>
          <w:lang w:val="sq-AL"/>
        </w:rPr>
        <w:t xml:space="preserve"> pranë</w:t>
      </w:r>
      <w:r w:rsidR="004016C4" w:rsidRPr="00F842DB">
        <w:rPr>
          <w:szCs w:val="24"/>
          <w:lang w:val="sq-AL"/>
        </w:rPr>
        <w:t xml:space="preserve"> Ar</w:t>
      </w:r>
      <w:r w:rsidR="003618A0" w:rsidRPr="00F842DB">
        <w:rPr>
          <w:szCs w:val="24"/>
          <w:lang w:val="sq-AL"/>
        </w:rPr>
        <w:t>kivit të MAShTI, zyra nr.</w:t>
      </w:r>
      <w:r>
        <w:rPr>
          <w:szCs w:val="24"/>
          <w:lang w:val="sq-AL"/>
        </w:rPr>
        <w:t xml:space="preserve"> </w:t>
      </w:r>
      <w:r w:rsidR="003618A0" w:rsidRPr="00F842DB">
        <w:rPr>
          <w:szCs w:val="24"/>
          <w:lang w:val="sq-AL"/>
        </w:rPr>
        <w:t>4</w:t>
      </w:r>
      <w:r>
        <w:rPr>
          <w:szCs w:val="24"/>
          <w:lang w:val="sq-AL"/>
        </w:rPr>
        <w:t>,</w:t>
      </w:r>
      <w:r w:rsidR="004016C4" w:rsidRPr="00F842DB">
        <w:rPr>
          <w:szCs w:val="24"/>
          <w:lang w:val="sq-AL"/>
        </w:rPr>
        <w:t xml:space="preserve"> </w:t>
      </w:r>
      <w:r>
        <w:rPr>
          <w:szCs w:val="24"/>
          <w:lang w:val="sq-AL"/>
        </w:rPr>
        <w:t>në adresën</w:t>
      </w:r>
      <w:r w:rsidR="00246BE9" w:rsidRPr="00F842DB">
        <w:rPr>
          <w:szCs w:val="24"/>
          <w:lang w:val="sq-AL"/>
        </w:rPr>
        <w:t xml:space="preserve"> </w:t>
      </w:r>
      <w:r>
        <w:rPr>
          <w:szCs w:val="24"/>
          <w:lang w:val="sq-AL"/>
        </w:rPr>
        <w:t>Rr. ”Agim Ramadani” p.</w:t>
      </w:r>
      <w:r w:rsidR="00246BE9" w:rsidRPr="00F842DB">
        <w:rPr>
          <w:szCs w:val="24"/>
          <w:lang w:val="sq-AL"/>
        </w:rPr>
        <w:t>n</w:t>
      </w:r>
      <w:r>
        <w:rPr>
          <w:szCs w:val="24"/>
          <w:lang w:val="sq-AL"/>
        </w:rPr>
        <w:t>.</w:t>
      </w:r>
      <w:r w:rsidR="00246BE9" w:rsidRPr="00F842DB">
        <w:rPr>
          <w:szCs w:val="24"/>
          <w:lang w:val="sq-AL"/>
        </w:rPr>
        <w:t>, 10000 Prishtinë, Kosovë</w:t>
      </w:r>
      <w:r w:rsidR="003325C7" w:rsidRPr="00F842DB">
        <w:rPr>
          <w:szCs w:val="24"/>
          <w:lang w:val="sq-AL"/>
        </w:rPr>
        <w:t xml:space="preserve">, </w:t>
      </w:r>
      <w:r w:rsidR="003325C7" w:rsidRPr="00F842DB">
        <w:rPr>
          <w:b/>
          <w:szCs w:val="24"/>
          <w:lang w:val="sq-AL"/>
        </w:rPr>
        <w:t>brenda afatit të parashikuar për këtë thirrje.</w:t>
      </w:r>
      <w:r w:rsidR="003325C7" w:rsidRPr="00F842DB">
        <w:rPr>
          <w:szCs w:val="24"/>
          <w:lang w:val="sq-AL"/>
        </w:rPr>
        <w:t xml:space="preserve"> </w:t>
      </w:r>
    </w:p>
    <w:p w:rsidR="00AD26A3" w:rsidRPr="00F842DB" w:rsidRDefault="003325C7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  <w:r w:rsidRPr="00F842DB">
        <w:rPr>
          <w:szCs w:val="24"/>
          <w:lang w:val="sq-AL"/>
        </w:rPr>
        <w:t xml:space="preserve"> </w:t>
      </w:r>
    </w:p>
    <w:p w:rsidR="00AD26A3" w:rsidRPr="00F842DB" w:rsidRDefault="003325C7">
      <w:pPr>
        <w:spacing w:after="0" w:line="241" w:lineRule="auto"/>
        <w:ind w:left="0" w:right="5" w:firstLine="0"/>
        <w:rPr>
          <w:szCs w:val="24"/>
          <w:lang w:val="sq-AL"/>
        </w:rPr>
      </w:pPr>
      <w:r w:rsidRPr="00F842DB">
        <w:rPr>
          <w:szCs w:val="24"/>
          <w:lang w:val="sq-AL"/>
        </w:rPr>
        <w:t>Projekt-pr</w:t>
      </w:r>
      <w:r w:rsidR="003618A0" w:rsidRPr="00F842DB">
        <w:rPr>
          <w:szCs w:val="24"/>
          <w:lang w:val="sq-AL"/>
        </w:rPr>
        <w:t>opozimet do të shqyrtohen dhe më</w:t>
      </w:r>
      <w:r w:rsidRPr="00F842DB">
        <w:rPr>
          <w:szCs w:val="24"/>
          <w:lang w:val="sq-AL"/>
        </w:rPr>
        <w:t xml:space="preserve"> tej vlerësohen, </w:t>
      </w:r>
      <w:r w:rsidRPr="00F842DB">
        <w:rPr>
          <w:b/>
          <w:szCs w:val="24"/>
          <w:lang w:val="sq-AL"/>
        </w:rPr>
        <w:t xml:space="preserve">sipas sistemeve të miratuara të vlerësimit në secilin shtet, </w:t>
      </w:r>
      <w:r w:rsidRPr="00F842DB">
        <w:rPr>
          <w:szCs w:val="24"/>
          <w:lang w:val="sq-AL"/>
        </w:rPr>
        <w:t>ndërsa fituesi</w:t>
      </w:r>
      <w:r w:rsidR="00F842DB">
        <w:rPr>
          <w:szCs w:val="24"/>
          <w:lang w:val="sq-AL"/>
        </w:rPr>
        <w:t>t do të shpallen</w:t>
      </w:r>
      <w:r w:rsidRPr="00F842DB">
        <w:rPr>
          <w:b/>
          <w:szCs w:val="24"/>
          <w:lang w:val="sq-AL"/>
        </w:rPr>
        <w:t xml:space="preserve"> pas krahasimit të vlerësimeve në të dy shtetet. </w:t>
      </w:r>
    </w:p>
    <w:p w:rsidR="00AD26A3" w:rsidRPr="00F842DB" w:rsidRDefault="00AD26A3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</w:p>
    <w:p w:rsidR="00AD26A3" w:rsidRPr="00F842DB" w:rsidRDefault="00F842DB">
      <w:pPr>
        <w:ind w:left="-5" w:right="0"/>
        <w:rPr>
          <w:szCs w:val="24"/>
          <w:lang w:val="sq-AL"/>
        </w:rPr>
      </w:pPr>
      <w:r>
        <w:rPr>
          <w:szCs w:val="24"/>
          <w:lang w:val="sq-AL"/>
        </w:rPr>
        <w:t>Projekt-propozimet fituese</w:t>
      </w:r>
      <w:r w:rsidR="003325C7" w:rsidRPr="00F842DB">
        <w:rPr>
          <w:szCs w:val="24"/>
          <w:lang w:val="sq-AL"/>
        </w:rPr>
        <w:t xml:space="preserve"> do të financohen për një afat kohor prej </w:t>
      </w:r>
      <w:r w:rsidR="003325C7" w:rsidRPr="00F842DB">
        <w:rPr>
          <w:b/>
          <w:szCs w:val="24"/>
          <w:lang w:val="sq-AL"/>
        </w:rPr>
        <w:t>2</w:t>
      </w:r>
      <w:r>
        <w:rPr>
          <w:b/>
          <w:szCs w:val="24"/>
          <w:lang w:val="sq-AL"/>
        </w:rPr>
        <w:t xml:space="preserve"> </w:t>
      </w:r>
      <w:r w:rsidR="003325C7" w:rsidRPr="00F842DB">
        <w:rPr>
          <w:b/>
          <w:szCs w:val="24"/>
          <w:lang w:val="sq-AL"/>
        </w:rPr>
        <w:t>vitesh</w:t>
      </w:r>
      <w:r>
        <w:rPr>
          <w:szCs w:val="24"/>
          <w:lang w:val="sq-AL"/>
        </w:rPr>
        <w:t xml:space="preserve">, ku </w:t>
      </w:r>
      <w:r>
        <w:rPr>
          <w:b/>
          <w:szCs w:val="24"/>
          <w:lang w:val="sq-AL"/>
        </w:rPr>
        <w:t xml:space="preserve">shuma e grantit </w:t>
      </w:r>
      <w:r w:rsidR="00453633">
        <w:rPr>
          <w:b/>
          <w:szCs w:val="24"/>
          <w:lang w:val="sq-AL"/>
        </w:rPr>
        <w:t xml:space="preserve">nga secili institucion përgjegjës </w:t>
      </w:r>
      <w:r>
        <w:rPr>
          <w:b/>
          <w:szCs w:val="24"/>
          <w:lang w:val="sq-AL"/>
        </w:rPr>
        <w:t>për secilin vit</w:t>
      </w:r>
      <w:r w:rsidR="003325C7" w:rsidRPr="00F842DB">
        <w:rPr>
          <w:b/>
          <w:szCs w:val="24"/>
          <w:lang w:val="sq-AL"/>
        </w:rPr>
        <w:t xml:space="preserve"> nuk do të jetë më </w:t>
      </w:r>
      <w:r>
        <w:rPr>
          <w:b/>
          <w:szCs w:val="24"/>
          <w:lang w:val="sq-AL"/>
        </w:rPr>
        <w:t xml:space="preserve">e </w:t>
      </w:r>
      <w:r w:rsidR="003325C7" w:rsidRPr="00F842DB">
        <w:rPr>
          <w:b/>
          <w:szCs w:val="24"/>
          <w:lang w:val="sq-AL"/>
        </w:rPr>
        <w:t xml:space="preserve">lartë se </w:t>
      </w:r>
      <w:r w:rsidR="003325C7" w:rsidRPr="00453633">
        <w:rPr>
          <w:b/>
          <w:szCs w:val="24"/>
          <w:lang w:val="sq-AL"/>
        </w:rPr>
        <w:t>5000 EUR</w:t>
      </w:r>
      <w:r w:rsidR="00E31EAA" w:rsidRPr="00F842DB">
        <w:rPr>
          <w:szCs w:val="24"/>
          <w:lang w:val="sq-AL"/>
        </w:rPr>
        <w:t>.</w:t>
      </w:r>
    </w:p>
    <w:p w:rsidR="00AD26A3" w:rsidRPr="00F842DB" w:rsidRDefault="00AD26A3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</w:p>
    <w:p w:rsidR="00AD26A3" w:rsidRPr="00F842DB" w:rsidRDefault="00AD26A3">
      <w:pPr>
        <w:spacing w:after="178" w:line="232" w:lineRule="auto"/>
        <w:ind w:left="0" w:right="9294" w:firstLine="0"/>
        <w:jc w:val="left"/>
        <w:rPr>
          <w:szCs w:val="24"/>
          <w:lang w:val="sq-AL"/>
        </w:rPr>
      </w:pPr>
    </w:p>
    <w:p w:rsidR="00AD26A3" w:rsidRPr="00F842DB" w:rsidRDefault="003325C7" w:rsidP="0094603C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  <w:r w:rsidRPr="00F842DB">
        <w:rPr>
          <w:b/>
          <w:szCs w:val="24"/>
          <w:u w:val="single" w:color="000000"/>
          <w:lang w:val="sq-AL"/>
        </w:rPr>
        <w:t>Kujdes</w:t>
      </w:r>
      <w:r w:rsidRPr="00F842DB">
        <w:rPr>
          <w:szCs w:val="24"/>
          <w:u w:val="single" w:color="000000"/>
          <w:lang w:val="sq-AL"/>
        </w:rPr>
        <w:t>:</w:t>
      </w:r>
      <w:r w:rsidRPr="00F842DB">
        <w:rPr>
          <w:szCs w:val="24"/>
          <w:lang w:val="sq-AL"/>
        </w:rPr>
        <w:t xml:space="preserve"> </w:t>
      </w:r>
    </w:p>
    <w:p w:rsidR="00AD26A3" w:rsidRPr="00F842DB" w:rsidRDefault="003325C7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  <w:r w:rsidRPr="00F842DB">
        <w:rPr>
          <w:szCs w:val="24"/>
          <w:lang w:val="sq-AL"/>
        </w:rPr>
        <w:t xml:space="preserve"> </w:t>
      </w:r>
    </w:p>
    <w:p w:rsidR="00AD26A3" w:rsidRPr="00F842DB" w:rsidRDefault="003618A0" w:rsidP="004016C4">
      <w:pPr>
        <w:numPr>
          <w:ilvl w:val="0"/>
          <w:numId w:val="2"/>
        </w:numPr>
        <w:spacing w:after="1" w:line="239" w:lineRule="auto"/>
        <w:ind w:right="-13" w:hanging="360"/>
        <w:rPr>
          <w:szCs w:val="24"/>
          <w:lang w:val="sq-AL"/>
        </w:rPr>
      </w:pPr>
      <w:r w:rsidRPr="00F842DB">
        <w:rPr>
          <w:szCs w:val="24"/>
          <w:lang w:val="sq-AL"/>
        </w:rPr>
        <w:t>Luteni që të</w:t>
      </w:r>
      <w:r w:rsidR="003325C7" w:rsidRPr="00F842DB">
        <w:rPr>
          <w:szCs w:val="24"/>
          <w:lang w:val="sq-AL"/>
        </w:rPr>
        <w:t xml:space="preserve"> detajoni shumën e kërkuar për financim sipas tabelës së paraqitur në projekt propozim,</w:t>
      </w:r>
      <w:r w:rsidR="004016C4" w:rsidRPr="00F842DB">
        <w:rPr>
          <w:szCs w:val="24"/>
          <w:lang w:val="sq-AL"/>
        </w:rPr>
        <w:t xml:space="preserve"> </w:t>
      </w:r>
      <w:r w:rsidR="00F842DB">
        <w:rPr>
          <w:szCs w:val="24"/>
          <w:lang w:val="sq-AL"/>
        </w:rPr>
        <w:t xml:space="preserve">dhe </w:t>
      </w:r>
      <w:r w:rsidR="004016C4" w:rsidRPr="00F842DB">
        <w:rPr>
          <w:szCs w:val="24"/>
          <w:lang w:val="sq-AL"/>
        </w:rPr>
        <w:t>ta plotësoni në detaje.</w:t>
      </w:r>
      <w:r w:rsidRPr="00F842DB">
        <w:rPr>
          <w:szCs w:val="24"/>
          <w:lang w:val="sq-AL"/>
        </w:rPr>
        <w:t xml:space="preserve"> </w:t>
      </w:r>
      <w:r w:rsidR="003325C7" w:rsidRPr="00F842DB">
        <w:rPr>
          <w:szCs w:val="24"/>
          <w:lang w:val="sq-AL"/>
        </w:rPr>
        <w:t xml:space="preserve">Gjithashtu vëmë në dukje se fondet që do të alokohen për qëllim të këtij projekti </w:t>
      </w:r>
      <w:r w:rsidR="003325C7" w:rsidRPr="00F842DB">
        <w:rPr>
          <w:b/>
          <w:szCs w:val="24"/>
          <w:lang w:val="sq-AL"/>
        </w:rPr>
        <w:t>do të përdoren vetëm për qëllimin e realizimit të mobiliteteve të kërkuesve</w:t>
      </w:r>
      <w:r w:rsidR="003325C7" w:rsidRPr="00F842DB">
        <w:rPr>
          <w:szCs w:val="24"/>
          <w:lang w:val="sq-AL"/>
        </w:rPr>
        <w:t xml:space="preserve">. </w:t>
      </w:r>
    </w:p>
    <w:p w:rsidR="00AD26A3" w:rsidRPr="00F842DB" w:rsidRDefault="003618A0" w:rsidP="00F842DB">
      <w:pPr>
        <w:numPr>
          <w:ilvl w:val="0"/>
          <w:numId w:val="2"/>
        </w:numPr>
        <w:spacing w:after="1" w:line="239" w:lineRule="auto"/>
        <w:ind w:right="-13" w:hanging="360"/>
        <w:rPr>
          <w:szCs w:val="24"/>
          <w:lang w:val="sq-AL"/>
        </w:rPr>
      </w:pPr>
      <w:r w:rsidRPr="00F842DB">
        <w:rPr>
          <w:szCs w:val="24"/>
          <w:lang w:val="sq-AL"/>
        </w:rPr>
        <w:t>Luten</w:t>
      </w:r>
      <w:r w:rsidR="003325C7" w:rsidRPr="00F842DB">
        <w:rPr>
          <w:szCs w:val="24"/>
          <w:lang w:val="sq-AL"/>
        </w:rPr>
        <w:t xml:space="preserve">i të paraqisni në mënyrë sa më të detajuar </w:t>
      </w:r>
      <w:r w:rsidR="003325C7" w:rsidRPr="00F842DB">
        <w:rPr>
          <w:b/>
          <w:szCs w:val="24"/>
          <w:lang w:val="sq-AL"/>
        </w:rPr>
        <w:t xml:space="preserve">Objektivat </w:t>
      </w:r>
      <w:r w:rsidR="003325C7" w:rsidRPr="00F842DB">
        <w:rPr>
          <w:szCs w:val="24"/>
          <w:lang w:val="sq-AL"/>
        </w:rPr>
        <w:t xml:space="preserve">dhe </w:t>
      </w:r>
      <w:r w:rsidR="003325C7" w:rsidRPr="00F842DB">
        <w:rPr>
          <w:b/>
          <w:szCs w:val="24"/>
          <w:lang w:val="sq-AL"/>
        </w:rPr>
        <w:t>Aktivitetet</w:t>
      </w:r>
      <w:r w:rsidR="003325C7" w:rsidRPr="00F842DB">
        <w:rPr>
          <w:szCs w:val="24"/>
          <w:lang w:val="sq-AL"/>
        </w:rPr>
        <w:t xml:space="preserve"> që do të realizoni në projekt-propozim për secilin vit. </w:t>
      </w:r>
    </w:p>
    <w:p w:rsidR="00AD26A3" w:rsidRPr="00F842DB" w:rsidRDefault="003618A0" w:rsidP="003618A0">
      <w:pPr>
        <w:numPr>
          <w:ilvl w:val="0"/>
          <w:numId w:val="2"/>
        </w:numPr>
        <w:spacing w:after="1" w:line="239" w:lineRule="auto"/>
        <w:ind w:right="-13" w:hanging="360"/>
        <w:rPr>
          <w:szCs w:val="24"/>
          <w:lang w:val="sq-AL"/>
        </w:rPr>
      </w:pPr>
      <w:r w:rsidRPr="00F842DB">
        <w:rPr>
          <w:szCs w:val="24"/>
          <w:lang w:val="sq-AL"/>
        </w:rPr>
        <w:t>Luten</w:t>
      </w:r>
      <w:r w:rsidR="003325C7" w:rsidRPr="00F842DB">
        <w:rPr>
          <w:szCs w:val="24"/>
          <w:lang w:val="sq-AL"/>
        </w:rPr>
        <w:t>i që të interesuarit për të marrë pje</w:t>
      </w:r>
      <w:r w:rsidRPr="00F842DB">
        <w:rPr>
          <w:szCs w:val="24"/>
          <w:lang w:val="sq-AL"/>
        </w:rPr>
        <w:t xml:space="preserve">së në projekte dypalëshe kërkim </w:t>
      </w:r>
      <w:r w:rsidR="003325C7" w:rsidRPr="00F842DB">
        <w:rPr>
          <w:szCs w:val="24"/>
          <w:lang w:val="sq-AL"/>
        </w:rPr>
        <w:t xml:space="preserve">shkencor dhe në programet kombëtare përkatëse, për thirrjet në vazhdim t’u referohen faqes sonë zyrtare në internet: </w:t>
      </w:r>
      <w:r w:rsidRPr="00F842DB">
        <w:rPr>
          <w:color w:val="0000FF"/>
          <w:szCs w:val="24"/>
          <w:u w:val="single" w:color="0000FF"/>
          <w:lang w:val="sq-AL"/>
        </w:rPr>
        <w:t>www.</w:t>
      </w:r>
      <w:r w:rsidR="004016C4" w:rsidRPr="00F842DB">
        <w:rPr>
          <w:color w:val="0000FF"/>
          <w:szCs w:val="24"/>
          <w:u w:val="single" w:color="0000FF"/>
          <w:lang w:val="sq-AL"/>
        </w:rPr>
        <w:t>masht.rks-gov.net</w:t>
      </w:r>
      <w:hyperlink r:id="rId7">
        <w:r w:rsidR="003325C7" w:rsidRPr="00F842DB">
          <w:rPr>
            <w:szCs w:val="24"/>
            <w:lang w:val="sq-AL"/>
          </w:rPr>
          <w:t xml:space="preserve"> </w:t>
        </w:r>
      </w:hyperlink>
      <w:r w:rsidR="003325C7" w:rsidRPr="00F842DB">
        <w:rPr>
          <w:szCs w:val="24"/>
          <w:lang w:val="sq-AL"/>
        </w:rPr>
        <w:t xml:space="preserve">. Në </w:t>
      </w:r>
      <w:r w:rsidR="0094603C" w:rsidRPr="00F842DB">
        <w:rPr>
          <w:szCs w:val="24"/>
          <w:lang w:val="sq-AL"/>
        </w:rPr>
        <w:t xml:space="preserve">aplikacion </w:t>
      </w:r>
      <w:r w:rsidR="003325C7" w:rsidRPr="00F842DB">
        <w:rPr>
          <w:szCs w:val="24"/>
          <w:lang w:val="sq-AL"/>
        </w:rPr>
        <w:t xml:space="preserve">do të pasqyrohen të gjitha </w:t>
      </w:r>
      <w:r w:rsidR="0094603C" w:rsidRPr="00F842DB">
        <w:rPr>
          <w:szCs w:val="24"/>
          <w:lang w:val="sq-AL"/>
        </w:rPr>
        <w:t xml:space="preserve">kushtet dhe kriteret </w:t>
      </w:r>
      <w:r w:rsidR="003325C7" w:rsidRPr="00F842DB">
        <w:rPr>
          <w:szCs w:val="24"/>
          <w:lang w:val="sq-AL"/>
        </w:rPr>
        <w:t>për</w:t>
      </w:r>
      <w:r w:rsidRPr="00F842DB">
        <w:rPr>
          <w:szCs w:val="24"/>
          <w:lang w:val="sq-AL"/>
        </w:rPr>
        <w:t xml:space="preserve"> </w:t>
      </w:r>
      <w:r w:rsidR="0094603C" w:rsidRPr="00F842DB">
        <w:rPr>
          <w:szCs w:val="24"/>
          <w:lang w:val="sq-AL"/>
        </w:rPr>
        <w:t xml:space="preserve">aplikim në </w:t>
      </w:r>
      <w:r w:rsidR="003325C7" w:rsidRPr="00F842DB">
        <w:rPr>
          <w:szCs w:val="24"/>
          <w:lang w:val="sq-AL"/>
        </w:rPr>
        <w:t xml:space="preserve"> projekte kërkim</w:t>
      </w:r>
      <w:r w:rsidR="0094603C" w:rsidRPr="00F842DB">
        <w:rPr>
          <w:szCs w:val="24"/>
          <w:lang w:val="sq-AL"/>
        </w:rPr>
        <w:t xml:space="preserve">ore </w:t>
      </w:r>
      <w:r w:rsidR="003325C7" w:rsidRPr="00F842DB">
        <w:rPr>
          <w:szCs w:val="24"/>
          <w:lang w:val="sq-AL"/>
        </w:rPr>
        <w:t>shkencor</w:t>
      </w:r>
      <w:r w:rsidR="0094603C" w:rsidRPr="00F842DB">
        <w:rPr>
          <w:szCs w:val="24"/>
          <w:lang w:val="sq-AL"/>
        </w:rPr>
        <w:t>e</w:t>
      </w:r>
      <w:r w:rsidR="003325C7" w:rsidRPr="00F842DB">
        <w:rPr>
          <w:szCs w:val="24"/>
          <w:lang w:val="sq-AL"/>
        </w:rPr>
        <w:t xml:space="preserve"> dhe detajet e aplikimit.   </w:t>
      </w:r>
    </w:p>
    <w:p w:rsidR="00AD26A3" w:rsidRPr="00F842DB" w:rsidRDefault="00AD26A3" w:rsidP="00F842DB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</w:p>
    <w:p w:rsidR="00AD26A3" w:rsidRPr="00F842DB" w:rsidRDefault="003325C7">
      <w:pPr>
        <w:spacing w:after="0" w:line="259" w:lineRule="auto"/>
        <w:ind w:left="0" w:right="0" w:firstLine="0"/>
        <w:jc w:val="left"/>
        <w:rPr>
          <w:szCs w:val="24"/>
          <w:lang w:val="sq-AL"/>
        </w:rPr>
      </w:pPr>
      <w:r w:rsidRPr="00F842DB">
        <w:rPr>
          <w:i/>
          <w:szCs w:val="24"/>
          <w:lang w:val="sq-AL"/>
        </w:rPr>
        <w:t xml:space="preserve"> </w:t>
      </w:r>
    </w:p>
    <w:p w:rsidR="00A811F6" w:rsidRPr="00F842DB" w:rsidRDefault="00F842DB" w:rsidP="00246BE9">
      <w:pPr>
        <w:spacing w:after="0" w:line="360" w:lineRule="auto"/>
        <w:jc w:val="left"/>
        <w:rPr>
          <w:szCs w:val="24"/>
          <w:lang w:val="sq-AL"/>
        </w:rPr>
      </w:pPr>
      <w:r>
        <w:rPr>
          <w:szCs w:val="24"/>
          <w:lang w:val="sq-AL"/>
        </w:rPr>
        <w:t>Informata</w:t>
      </w:r>
      <w:r w:rsidR="0094603C" w:rsidRPr="00F842DB">
        <w:rPr>
          <w:szCs w:val="24"/>
          <w:lang w:val="sq-AL"/>
        </w:rPr>
        <w:t xml:space="preserve"> shtesë lidhur me kushtet që duhe</w:t>
      </w:r>
      <w:r>
        <w:rPr>
          <w:szCs w:val="24"/>
          <w:lang w:val="sq-AL"/>
        </w:rPr>
        <w:t>n</w:t>
      </w:r>
      <w:r w:rsidR="0094603C" w:rsidRPr="00F842DB">
        <w:rPr>
          <w:szCs w:val="24"/>
          <w:lang w:val="sq-AL"/>
        </w:rPr>
        <w:t xml:space="preserve"> plotësuar mund të merren </w:t>
      </w:r>
      <w:r w:rsidR="00A811F6" w:rsidRPr="00F842DB">
        <w:rPr>
          <w:szCs w:val="24"/>
          <w:lang w:val="sq-AL"/>
        </w:rPr>
        <w:t xml:space="preserve">tek </w:t>
      </w:r>
    </w:p>
    <w:p w:rsidR="0094603C" w:rsidRPr="00F842DB" w:rsidRDefault="0094603C" w:rsidP="00246BE9">
      <w:pPr>
        <w:spacing w:after="0" w:line="360" w:lineRule="auto"/>
        <w:jc w:val="left"/>
        <w:rPr>
          <w:szCs w:val="24"/>
          <w:lang w:val="sq-AL"/>
        </w:rPr>
      </w:pPr>
      <w:r w:rsidRPr="00F842DB">
        <w:rPr>
          <w:szCs w:val="24"/>
          <w:lang w:val="sq-AL"/>
        </w:rPr>
        <w:t>znj.</w:t>
      </w:r>
      <w:r w:rsidR="00246BE9" w:rsidRPr="00F842DB">
        <w:rPr>
          <w:szCs w:val="24"/>
          <w:lang w:val="sq-AL"/>
        </w:rPr>
        <w:t xml:space="preserve"> </w:t>
      </w:r>
      <w:bookmarkStart w:id="1" w:name="_GoBack"/>
      <w:bookmarkEnd w:id="1"/>
      <w:r w:rsidR="00D8041E">
        <w:rPr>
          <w:szCs w:val="24"/>
          <w:lang w:val="sq-AL"/>
        </w:rPr>
        <w:fldChar w:fldCharType="begin"/>
      </w:r>
      <w:r w:rsidR="00D8041E">
        <w:rPr>
          <w:szCs w:val="24"/>
          <w:lang w:val="sq-AL"/>
        </w:rPr>
        <w:instrText xml:space="preserve"> HYPERLINK "mailto:</w:instrText>
      </w:r>
      <w:r w:rsidR="00D8041E" w:rsidRPr="00D8041E">
        <w:rPr>
          <w:szCs w:val="24"/>
          <w:lang w:val="sq-AL"/>
        </w:rPr>
        <w:instrText>Yllza.Memeti@rks-gov.net</w:instrText>
      </w:r>
      <w:r w:rsidR="00D8041E">
        <w:rPr>
          <w:szCs w:val="24"/>
          <w:lang w:val="sq-AL"/>
        </w:rPr>
        <w:instrText xml:space="preserve">" </w:instrText>
      </w:r>
      <w:r w:rsidR="00D8041E">
        <w:rPr>
          <w:szCs w:val="24"/>
          <w:lang w:val="sq-AL"/>
        </w:rPr>
        <w:fldChar w:fldCharType="separate"/>
      </w:r>
      <w:r w:rsidR="00D8041E" w:rsidRPr="00B91304">
        <w:rPr>
          <w:rStyle w:val="Hyperlink"/>
          <w:szCs w:val="24"/>
          <w:lang w:val="sq-AL"/>
        </w:rPr>
        <w:t>Yllza.Memeti@rks-gov.net</w:t>
      </w:r>
      <w:r w:rsidR="00D8041E">
        <w:rPr>
          <w:szCs w:val="24"/>
          <w:lang w:val="sq-AL"/>
        </w:rPr>
        <w:fldChar w:fldCharType="end"/>
      </w:r>
    </w:p>
    <w:p w:rsidR="00246BE9" w:rsidRPr="00F842DB" w:rsidRDefault="00246BE9" w:rsidP="00246BE9">
      <w:pPr>
        <w:spacing w:after="0" w:line="360" w:lineRule="auto"/>
        <w:jc w:val="left"/>
        <w:rPr>
          <w:color w:val="auto"/>
          <w:szCs w:val="24"/>
          <w:lang w:val="sq-AL"/>
        </w:rPr>
      </w:pPr>
    </w:p>
    <w:p w:rsidR="00246BE9" w:rsidRPr="00F842DB" w:rsidRDefault="00246BE9" w:rsidP="00246BE9">
      <w:pPr>
        <w:spacing w:after="0" w:line="360" w:lineRule="auto"/>
        <w:jc w:val="left"/>
        <w:rPr>
          <w:color w:val="auto"/>
          <w:szCs w:val="24"/>
          <w:lang w:val="sq-AL"/>
        </w:rPr>
      </w:pPr>
      <w:r w:rsidRPr="00F842DB">
        <w:rPr>
          <w:color w:val="auto"/>
          <w:szCs w:val="24"/>
          <w:lang w:val="sq-AL"/>
        </w:rPr>
        <w:t xml:space="preserve">Duke </w:t>
      </w:r>
      <w:r w:rsidR="00F842DB">
        <w:rPr>
          <w:color w:val="auto"/>
          <w:szCs w:val="24"/>
          <w:lang w:val="sq-AL"/>
        </w:rPr>
        <w:t>j</w:t>
      </w:r>
      <w:r w:rsidRPr="00F842DB">
        <w:rPr>
          <w:color w:val="auto"/>
          <w:szCs w:val="24"/>
          <w:lang w:val="sq-AL"/>
        </w:rPr>
        <w:t>u falënderuar për interesimin,</w:t>
      </w:r>
    </w:p>
    <w:p w:rsidR="00A811F6" w:rsidRPr="00F842DB" w:rsidRDefault="00A811F6" w:rsidP="00246BE9">
      <w:pPr>
        <w:spacing w:after="0" w:line="360" w:lineRule="auto"/>
        <w:jc w:val="left"/>
        <w:rPr>
          <w:color w:val="auto"/>
          <w:szCs w:val="24"/>
          <w:lang w:val="sq-AL"/>
        </w:rPr>
      </w:pPr>
    </w:p>
    <w:p w:rsidR="00A811F6" w:rsidRPr="00F842DB" w:rsidRDefault="00A811F6" w:rsidP="003618A0">
      <w:pPr>
        <w:spacing w:after="0" w:line="360" w:lineRule="auto"/>
        <w:ind w:left="0" w:firstLine="0"/>
        <w:jc w:val="left"/>
        <w:rPr>
          <w:color w:val="auto"/>
          <w:szCs w:val="24"/>
          <w:lang w:val="sq-AL"/>
        </w:rPr>
      </w:pPr>
      <w:r w:rsidRPr="00F842DB">
        <w:rPr>
          <w:szCs w:val="24"/>
          <w:lang w:val="sq-AL"/>
        </w:rPr>
        <w:t xml:space="preserve">Departamenti i </w:t>
      </w:r>
      <w:r w:rsidR="003618A0" w:rsidRPr="00F842DB">
        <w:rPr>
          <w:szCs w:val="24"/>
          <w:lang w:val="sq-AL"/>
        </w:rPr>
        <w:t>Arsimit të Lartë, Shkencës, Teknologjisë dhe  I</w:t>
      </w:r>
      <w:r w:rsidRPr="00F842DB">
        <w:rPr>
          <w:szCs w:val="24"/>
          <w:lang w:val="sq-AL"/>
        </w:rPr>
        <w:t>novacionit.</w:t>
      </w:r>
    </w:p>
    <w:p w:rsidR="00A811F6" w:rsidRPr="00F842DB" w:rsidRDefault="00A811F6" w:rsidP="00246BE9">
      <w:pPr>
        <w:spacing w:after="0" w:line="360" w:lineRule="auto"/>
        <w:jc w:val="left"/>
        <w:rPr>
          <w:color w:val="auto"/>
          <w:szCs w:val="24"/>
          <w:lang w:val="sq-AL"/>
        </w:rPr>
      </w:pPr>
    </w:p>
    <w:p w:rsidR="0094603C" w:rsidRPr="00F842DB" w:rsidRDefault="0094603C" w:rsidP="00246BE9">
      <w:pPr>
        <w:spacing w:after="0" w:line="360" w:lineRule="auto"/>
        <w:jc w:val="left"/>
        <w:rPr>
          <w:szCs w:val="24"/>
          <w:lang w:val="sq-AL"/>
        </w:rPr>
      </w:pPr>
    </w:p>
    <w:p w:rsidR="00AD26A3" w:rsidRPr="00F842DB" w:rsidRDefault="00AD26A3">
      <w:pPr>
        <w:ind w:left="-5" w:right="0"/>
        <w:rPr>
          <w:szCs w:val="24"/>
          <w:lang w:val="sq-AL"/>
        </w:rPr>
      </w:pPr>
    </w:p>
    <w:p w:rsidR="00AD26A3" w:rsidRPr="00F842DB" w:rsidRDefault="003325C7" w:rsidP="00246BE9">
      <w:pPr>
        <w:spacing w:after="7381" w:line="259" w:lineRule="auto"/>
        <w:ind w:left="0" w:right="0" w:firstLine="0"/>
        <w:jc w:val="left"/>
        <w:rPr>
          <w:szCs w:val="24"/>
          <w:lang w:val="sq-AL"/>
        </w:rPr>
      </w:pPr>
      <w:r w:rsidRPr="00F842DB">
        <w:rPr>
          <w:szCs w:val="24"/>
          <w:lang w:val="sq-AL"/>
        </w:rPr>
        <w:t xml:space="preserve"> </w:t>
      </w:r>
    </w:p>
    <w:sectPr w:rsidR="00AD26A3" w:rsidRPr="00F842DB">
      <w:pgSz w:w="12240" w:h="15840"/>
      <w:pgMar w:top="761" w:right="1436" w:bottom="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4605"/>
    <w:multiLevelType w:val="hybridMultilevel"/>
    <w:tmpl w:val="FD0E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E2654"/>
    <w:multiLevelType w:val="hybridMultilevel"/>
    <w:tmpl w:val="57ACF0B4"/>
    <w:lvl w:ilvl="0" w:tplc="DE4E0F5A">
      <w:start w:val="1"/>
      <w:numFmt w:val="bullet"/>
      <w:lvlText w:val=""/>
      <w:lvlJc w:val="left"/>
      <w:pPr>
        <w:ind w:left="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1AA5DC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C042F4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CC4E62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1058A6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ECE46C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306906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2491A6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486C4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3F1102"/>
    <w:multiLevelType w:val="hybridMultilevel"/>
    <w:tmpl w:val="6290A720"/>
    <w:lvl w:ilvl="0" w:tplc="F1B66B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106B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0E41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C450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BE12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8CC4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443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CEF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F89D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A3"/>
    <w:rsid w:val="000C5F38"/>
    <w:rsid w:val="00246BE9"/>
    <w:rsid w:val="002A181B"/>
    <w:rsid w:val="003325C7"/>
    <w:rsid w:val="003618A0"/>
    <w:rsid w:val="00392827"/>
    <w:rsid w:val="004016C4"/>
    <w:rsid w:val="00407525"/>
    <w:rsid w:val="00453633"/>
    <w:rsid w:val="007D4F65"/>
    <w:rsid w:val="00935B3D"/>
    <w:rsid w:val="0094603C"/>
    <w:rsid w:val="00960334"/>
    <w:rsid w:val="00A811F6"/>
    <w:rsid w:val="00AC1663"/>
    <w:rsid w:val="00AD26A3"/>
    <w:rsid w:val="00BF0D06"/>
    <w:rsid w:val="00D8041E"/>
    <w:rsid w:val="00E30F8C"/>
    <w:rsid w:val="00E31EAA"/>
    <w:rsid w:val="00F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BF01"/>
  <w15:docId w15:val="{E8F0A1F7-1909-4AAE-970F-18832B09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03C"/>
    <w:pPr>
      <w:ind w:left="720"/>
      <w:contextualSpacing/>
    </w:pPr>
  </w:style>
  <w:style w:type="character" w:styleId="Hyperlink">
    <w:name w:val="Hyperlink"/>
    <w:uiPriority w:val="99"/>
    <w:unhideWhenUsed/>
    <w:rsid w:val="0094603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BE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8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sri.gov.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0A19-05F2-482F-BB1B-C0424E41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Bledar Thaqi</cp:lastModifiedBy>
  <cp:revision>11</cp:revision>
  <dcterms:created xsi:type="dcterms:W3CDTF">2023-04-26T09:15:00Z</dcterms:created>
  <dcterms:modified xsi:type="dcterms:W3CDTF">2023-05-22T08:23:00Z</dcterms:modified>
</cp:coreProperties>
</file>