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F55" w:rsidRPr="00F87966" w:rsidRDefault="008E280A" w:rsidP="008E280A">
      <w:pPr>
        <w:jc w:val="center"/>
        <w:rPr>
          <w:rFonts w:ascii="Calibri Light" w:eastAsia="Times New Roman" w:hAnsi="Calibri Light"/>
          <w:spacing w:val="-10"/>
          <w:kern w:val="28"/>
          <w:sz w:val="56"/>
          <w:szCs w:val="56"/>
          <w:lang w:val="en-GB"/>
        </w:rPr>
      </w:pPr>
      <w:r w:rsidRPr="00F87966">
        <w:rPr>
          <w:rFonts w:ascii="Calibri Light" w:eastAsia="Times New Roman" w:hAnsi="Calibri Light"/>
          <w:spacing w:val="-10"/>
          <w:kern w:val="28"/>
          <w:sz w:val="56"/>
          <w:szCs w:val="56"/>
          <w:lang w:val="en-GB"/>
        </w:rPr>
        <w:t>Public call for national teacher trainers</w:t>
      </w:r>
    </w:p>
    <w:p w:rsidR="008E280A" w:rsidRPr="00F87966" w:rsidRDefault="008E280A" w:rsidP="008E280A">
      <w:pPr>
        <w:jc w:val="center"/>
        <w:rPr>
          <w:lang w:val="en-GB"/>
        </w:rPr>
      </w:pPr>
    </w:p>
    <w:p w:rsidR="00BD0F55" w:rsidRPr="00F87966" w:rsidRDefault="008E280A" w:rsidP="00BD0F55">
      <w:pPr>
        <w:rPr>
          <w:lang w:val="en-GB"/>
        </w:rPr>
      </w:pPr>
      <w:r w:rsidRPr="00F87966">
        <w:rPr>
          <w:lang w:val="en-GB"/>
        </w:rPr>
        <w:t xml:space="preserve">The Ministry of Education, Science and Technology of the Republic of </w:t>
      </w:r>
      <w:proofErr w:type="spellStart"/>
      <w:r w:rsidRPr="00F87966">
        <w:rPr>
          <w:lang w:val="en-GB"/>
        </w:rPr>
        <w:t>Kosova</w:t>
      </w:r>
      <w:proofErr w:type="spellEnd"/>
      <w:r w:rsidRPr="00F87966">
        <w:rPr>
          <w:lang w:val="en-GB"/>
        </w:rPr>
        <w:t>, within the initiative for structuring trainings and professional development of in-service teachers at country level, announces competition for national trainer</w:t>
      </w:r>
      <w:r w:rsidR="00BD0F55" w:rsidRPr="00F87966">
        <w:rPr>
          <w:lang w:val="en-GB"/>
        </w:rPr>
        <w:t xml:space="preserve">. </w:t>
      </w:r>
    </w:p>
    <w:p w:rsidR="00BD0F55" w:rsidRPr="00F87966" w:rsidRDefault="008E280A" w:rsidP="00BD0F55">
      <w:pPr>
        <w:pStyle w:val="Heading1"/>
        <w:rPr>
          <w:lang w:val="en-GB"/>
        </w:rPr>
      </w:pPr>
      <w:r w:rsidRPr="00F87966">
        <w:rPr>
          <w:lang w:val="en-GB"/>
        </w:rPr>
        <w:t>Data on the Initiative</w:t>
      </w:r>
    </w:p>
    <w:p w:rsidR="008E280A" w:rsidRPr="00F87966" w:rsidRDefault="008E280A" w:rsidP="008E280A">
      <w:pPr>
        <w:rPr>
          <w:lang w:val="en-GB"/>
        </w:rPr>
      </w:pPr>
    </w:p>
    <w:p w:rsidR="00BD0F55" w:rsidRPr="00F87966" w:rsidRDefault="008E280A" w:rsidP="00BD0F55">
      <w:pPr>
        <w:rPr>
          <w:lang w:val="en-GB"/>
        </w:rPr>
      </w:pPr>
      <w:r w:rsidRPr="00F87966">
        <w:rPr>
          <w:lang w:val="en-GB"/>
        </w:rPr>
        <w:t>The main idea of the initiative consists in structuring processes and capacities for continuing professional development and training of teachers at the national level in order to ensure the quality increase of primary and secondary education</w:t>
      </w:r>
      <w:r w:rsidR="00BD0F55" w:rsidRPr="00F87966">
        <w:rPr>
          <w:lang w:val="en-GB"/>
        </w:rPr>
        <w:t xml:space="preserve">. </w:t>
      </w:r>
      <w:r w:rsidRPr="00F87966">
        <w:rPr>
          <w:lang w:val="en-GB"/>
        </w:rPr>
        <w:t>Through this project, it is foreseen to establish a mechanism that is composed of national trainers, regional trainers, and municipal trainers. This mechanism will be responsible for providing, organizing and supervising the professional trainings of teachers</w:t>
      </w:r>
      <w:r w:rsidR="00BD0F55" w:rsidRPr="00F87966">
        <w:rPr>
          <w:lang w:val="en-GB"/>
        </w:rPr>
        <w:t>.</w:t>
      </w:r>
    </w:p>
    <w:p w:rsidR="00BD0F55" w:rsidRPr="00F87966" w:rsidRDefault="008E280A" w:rsidP="00BD0F55">
      <w:pPr>
        <w:rPr>
          <w:lang w:val="en-GB"/>
        </w:rPr>
      </w:pPr>
      <w:r w:rsidRPr="00F87966">
        <w:rPr>
          <w:lang w:val="en-GB"/>
        </w:rPr>
        <w:t xml:space="preserve">At this stage of the project will be the selection of national trainers. Individuals selected to be a national trainer will be sent abroad for a </w:t>
      </w:r>
      <w:r w:rsidRPr="00F87966">
        <w:rPr>
          <w:b/>
          <w:u w:val="single"/>
          <w:lang w:val="en-GB"/>
        </w:rPr>
        <w:t>4 month</w:t>
      </w:r>
      <w:r w:rsidRPr="00F87966">
        <w:rPr>
          <w:lang w:val="en-GB"/>
        </w:rPr>
        <w:t xml:space="preserve"> professional education</w:t>
      </w:r>
      <w:r w:rsidR="00BD0F55" w:rsidRPr="00F87966">
        <w:rPr>
          <w:lang w:val="en-GB"/>
        </w:rPr>
        <w:t xml:space="preserve">. </w:t>
      </w:r>
      <w:r w:rsidRPr="00F87966">
        <w:rPr>
          <w:lang w:val="en-GB"/>
        </w:rPr>
        <w:t xml:space="preserve">The intensive training of trainers will have the purpose to professionally prepare national trainers, in order to help education system in </w:t>
      </w:r>
      <w:proofErr w:type="spellStart"/>
      <w:r w:rsidRPr="00F87966">
        <w:rPr>
          <w:lang w:val="en-GB"/>
        </w:rPr>
        <w:t>Kosova</w:t>
      </w:r>
      <w:proofErr w:type="spellEnd"/>
      <w:r w:rsidRPr="00F87966">
        <w:rPr>
          <w:lang w:val="en-GB"/>
        </w:rPr>
        <w:t xml:space="preserve">, to achieve the objectives as foreseen in the Kosovo Strategic Education Plan 2017-2021 and the Strategic Framework for Teacher Development in </w:t>
      </w:r>
      <w:proofErr w:type="spellStart"/>
      <w:r w:rsidRPr="00F87966">
        <w:rPr>
          <w:lang w:val="en-GB"/>
        </w:rPr>
        <w:t>Kosova</w:t>
      </w:r>
      <w:proofErr w:type="spellEnd"/>
      <w:r w:rsidRPr="00F87966">
        <w:rPr>
          <w:lang w:val="en-GB"/>
        </w:rPr>
        <w:t>, adopted by MEST</w:t>
      </w:r>
      <w:r w:rsidR="00BD0F55" w:rsidRPr="00F87966">
        <w:rPr>
          <w:lang w:val="en-GB"/>
        </w:rPr>
        <w:t>.</w:t>
      </w:r>
    </w:p>
    <w:p w:rsidR="00F87966" w:rsidRDefault="00F87966" w:rsidP="00BD0F55">
      <w:pPr>
        <w:pStyle w:val="Heading2"/>
        <w:rPr>
          <w:lang w:val="en-GB"/>
        </w:rPr>
      </w:pPr>
    </w:p>
    <w:p w:rsidR="00F87966" w:rsidRDefault="008E280A" w:rsidP="00F87966">
      <w:pPr>
        <w:pStyle w:val="Heading2"/>
        <w:rPr>
          <w:lang w:val="en-GB"/>
        </w:rPr>
      </w:pPr>
      <w:r w:rsidRPr="00F87966">
        <w:rPr>
          <w:lang w:val="en-GB"/>
        </w:rPr>
        <w:t>Intensive training of trainers abroad</w:t>
      </w:r>
    </w:p>
    <w:p w:rsidR="00F87966" w:rsidRPr="00F87966" w:rsidRDefault="00F87966" w:rsidP="00F87966">
      <w:pPr>
        <w:rPr>
          <w:lang w:val="en-GB"/>
        </w:rPr>
      </w:pPr>
    </w:p>
    <w:p w:rsidR="00BD0F55" w:rsidRPr="00F87966" w:rsidRDefault="008E280A" w:rsidP="00BD0F55">
      <w:pPr>
        <w:rPr>
          <w:lang w:val="en-GB"/>
        </w:rPr>
      </w:pPr>
      <w:r w:rsidRPr="00F87966">
        <w:rPr>
          <w:lang w:val="en-GB"/>
        </w:rPr>
        <w:t>The contingent of national trainers who will be sent abroad for education and intensive training will consist of experienced and in-service teachers who will represent certain areas of education and relevant curriculum levels</w:t>
      </w:r>
      <w:r w:rsidR="00BD0F55" w:rsidRPr="00F87966">
        <w:rPr>
          <w:lang w:val="en-GB"/>
        </w:rPr>
        <w:t xml:space="preserve">. </w:t>
      </w:r>
    </w:p>
    <w:p w:rsidR="00BD0F55" w:rsidRPr="00F87966" w:rsidRDefault="008E280A" w:rsidP="00BD0F55">
      <w:pPr>
        <w:rPr>
          <w:lang w:val="en-GB"/>
        </w:rPr>
      </w:pPr>
      <w:r w:rsidRPr="00F87966">
        <w:rPr>
          <w:lang w:val="en-GB"/>
        </w:rPr>
        <w:t>National trainers will be responsible for transmitting to regional and municipal trainers the knowledge gained abroad in intensive education</w:t>
      </w:r>
      <w:r w:rsidR="00BD0F55" w:rsidRPr="00F87966">
        <w:rPr>
          <w:lang w:val="en-GB"/>
        </w:rPr>
        <w:t>.</w:t>
      </w:r>
    </w:p>
    <w:p w:rsidR="00BD0F55" w:rsidRPr="00F87966" w:rsidRDefault="008E280A" w:rsidP="00BD0F55">
      <w:pPr>
        <w:rPr>
          <w:lang w:val="en-GB"/>
        </w:rPr>
      </w:pPr>
      <w:r w:rsidRPr="00F87966">
        <w:rPr>
          <w:lang w:val="en-GB"/>
        </w:rPr>
        <w:t>The composition of the number of trainers according to curriculum areas and levels is as follows</w:t>
      </w:r>
      <w:r w:rsidR="00BD0F55" w:rsidRPr="00F87966">
        <w:rPr>
          <w:lang w:val="en-GB"/>
        </w:rPr>
        <w:t>:</w:t>
      </w:r>
    </w:p>
    <w:p w:rsidR="00BD0F55" w:rsidRPr="00F87966" w:rsidRDefault="008E280A" w:rsidP="00BD0F55">
      <w:pPr>
        <w:rPr>
          <w:lang w:val="en-GB"/>
        </w:rPr>
      </w:pPr>
      <w:proofErr w:type="gramStart"/>
      <w:r w:rsidRPr="00F87966">
        <w:rPr>
          <w:lang w:val="en-GB"/>
        </w:rPr>
        <w:t>Table 1.</w:t>
      </w:r>
      <w:proofErr w:type="gramEnd"/>
      <w:r w:rsidRPr="00F87966">
        <w:rPr>
          <w:lang w:val="en-GB"/>
        </w:rPr>
        <w:t xml:space="preserve"> National trainers for the overall education</w:t>
      </w:r>
    </w:p>
    <w:tbl>
      <w:tblPr>
        <w:tblpPr w:leftFromText="180" w:rightFromText="180" w:vertAnchor="text" w:tblpY="1"/>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692"/>
        <w:gridCol w:w="1535"/>
        <w:gridCol w:w="1535"/>
        <w:gridCol w:w="1535"/>
        <w:gridCol w:w="1352"/>
      </w:tblGrid>
      <w:tr w:rsidR="00BD0F55" w:rsidRPr="00F87966" w:rsidTr="00796A93">
        <w:tc>
          <w:tcPr>
            <w:tcW w:w="1692" w:type="dxa"/>
            <w:tcBorders>
              <w:top w:val="single" w:sz="4" w:space="0" w:color="FFFFFF"/>
              <w:left w:val="single" w:sz="4" w:space="0" w:color="FFFFFF"/>
              <w:right w:val="nil"/>
            </w:tcBorders>
            <w:shd w:val="clear" w:color="auto" w:fill="4472C4"/>
          </w:tcPr>
          <w:p w:rsidR="00BD0F55" w:rsidRPr="00F87966" w:rsidRDefault="007920CF" w:rsidP="00796A93">
            <w:pPr>
              <w:spacing w:after="0" w:line="240" w:lineRule="auto"/>
              <w:rPr>
                <w:b/>
                <w:bCs/>
                <w:color w:val="FFFFFF"/>
                <w:lang w:val="en-GB"/>
              </w:rPr>
            </w:pPr>
            <w:r w:rsidRPr="00F87966">
              <w:rPr>
                <w:b/>
                <w:bCs/>
                <w:color w:val="FFFFFF"/>
                <w:lang w:val="en-GB"/>
              </w:rPr>
              <w:t>Curricular areas</w:t>
            </w:r>
          </w:p>
        </w:tc>
        <w:tc>
          <w:tcPr>
            <w:tcW w:w="1535" w:type="dxa"/>
            <w:tcBorders>
              <w:top w:val="single" w:sz="4" w:space="0" w:color="FFFFFF"/>
              <w:left w:val="nil"/>
              <w:right w:val="nil"/>
            </w:tcBorders>
            <w:shd w:val="clear" w:color="auto" w:fill="4472C4"/>
          </w:tcPr>
          <w:p w:rsidR="00BD0F55" w:rsidRPr="00F87966" w:rsidRDefault="00BA6F87" w:rsidP="00796A93">
            <w:pPr>
              <w:spacing w:after="0" w:line="240" w:lineRule="auto"/>
              <w:jc w:val="center"/>
              <w:rPr>
                <w:b/>
                <w:bCs/>
                <w:color w:val="FFFFFF"/>
                <w:lang w:val="en-GB"/>
              </w:rPr>
            </w:pPr>
            <w:r w:rsidRPr="00F87966">
              <w:rPr>
                <w:b/>
                <w:bCs/>
                <w:color w:val="FFFFFF"/>
                <w:lang w:val="en-GB"/>
              </w:rPr>
              <w:t>Grades</w:t>
            </w:r>
            <w:r w:rsidR="00BD0F55" w:rsidRPr="00F87966">
              <w:rPr>
                <w:b/>
                <w:bCs/>
                <w:color w:val="FFFFFF"/>
                <w:lang w:val="en-GB"/>
              </w:rPr>
              <w:t xml:space="preserve"> 1-5</w:t>
            </w:r>
          </w:p>
        </w:tc>
        <w:tc>
          <w:tcPr>
            <w:tcW w:w="1535" w:type="dxa"/>
            <w:tcBorders>
              <w:top w:val="single" w:sz="4" w:space="0" w:color="FFFFFF"/>
              <w:left w:val="nil"/>
              <w:right w:val="nil"/>
            </w:tcBorders>
            <w:shd w:val="clear" w:color="auto" w:fill="4472C4"/>
          </w:tcPr>
          <w:p w:rsidR="00BD0F55" w:rsidRPr="00F87966" w:rsidRDefault="00BA6F87" w:rsidP="00796A93">
            <w:pPr>
              <w:spacing w:after="0" w:line="240" w:lineRule="auto"/>
              <w:jc w:val="center"/>
              <w:rPr>
                <w:b/>
                <w:bCs/>
                <w:color w:val="FFFFFF"/>
                <w:lang w:val="en-GB"/>
              </w:rPr>
            </w:pPr>
            <w:r w:rsidRPr="00F87966">
              <w:rPr>
                <w:b/>
                <w:bCs/>
                <w:color w:val="FFFFFF"/>
                <w:lang w:val="en-GB"/>
              </w:rPr>
              <w:t>Grades</w:t>
            </w:r>
            <w:r w:rsidR="00BD0F55" w:rsidRPr="00F87966">
              <w:rPr>
                <w:b/>
                <w:bCs/>
                <w:color w:val="FFFFFF"/>
                <w:lang w:val="en-GB"/>
              </w:rPr>
              <w:t xml:space="preserve"> 6-9</w:t>
            </w:r>
          </w:p>
        </w:tc>
        <w:tc>
          <w:tcPr>
            <w:tcW w:w="1535" w:type="dxa"/>
            <w:tcBorders>
              <w:top w:val="single" w:sz="4" w:space="0" w:color="FFFFFF"/>
              <w:left w:val="nil"/>
              <w:right w:val="nil"/>
            </w:tcBorders>
            <w:shd w:val="clear" w:color="auto" w:fill="4472C4"/>
          </w:tcPr>
          <w:p w:rsidR="00BD0F55" w:rsidRPr="00F87966" w:rsidRDefault="00BA6F87" w:rsidP="00796A93">
            <w:pPr>
              <w:spacing w:after="0" w:line="240" w:lineRule="auto"/>
              <w:jc w:val="center"/>
              <w:rPr>
                <w:b/>
                <w:bCs/>
                <w:color w:val="FFFFFF"/>
                <w:lang w:val="en-GB"/>
              </w:rPr>
            </w:pPr>
            <w:r w:rsidRPr="00F87966">
              <w:rPr>
                <w:b/>
                <w:bCs/>
                <w:color w:val="FFFFFF"/>
                <w:lang w:val="en-GB"/>
              </w:rPr>
              <w:t>Grades</w:t>
            </w:r>
            <w:r w:rsidR="00BD0F55" w:rsidRPr="00F87966">
              <w:rPr>
                <w:b/>
                <w:bCs/>
                <w:color w:val="FFFFFF"/>
                <w:lang w:val="en-GB"/>
              </w:rPr>
              <w:t xml:space="preserve"> 10-12</w:t>
            </w:r>
          </w:p>
        </w:tc>
        <w:tc>
          <w:tcPr>
            <w:tcW w:w="1352" w:type="dxa"/>
            <w:tcBorders>
              <w:top w:val="single" w:sz="4" w:space="0" w:color="FFFFFF"/>
              <w:left w:val="nil"/>
              <w:right w:val="single" w:sz="4" w:space="0" w:color="FFFFFF"/>
            </w:tcBorders>
            <w:shd w:val="clear" w:color="auto" w:fill="4472C4"/>
          </w:tcPr>
          <w:p w:rsidR="00BD0F55" w:rsidRPr="00F87966" w:rsidRDefault="00BD0F55" w:rsidP="00796A93">
            <w:pPr>
              <w:spacing w:after="0" w:line="240" w:lineRule="auto"/>
              <w:jc w:val="center"/>
              <w:rPr>
                <w:b/>
                <w:bCs/>
                <w:color w:val="FFFFFF"/>
                <w:lang w:val="en-GB"/>
              </w:rPr>
            </w:pPr>
            <w:r w:rsidRPr="00F87966">
              <w:rPr>
                <w:b/>
                <w:bCs/>
                <w:color w:val="FFFFFF"/>
                <w:lang w:val="en-GB"/>
              </w:rPr>
              <w:t>Total</w:t>
            </w:r>
          </w:p>
        </w:tc>
      </w:tr>
      <w:tr w:rsidR="00BD0F55" w:rsidRPr="00F87966" w:rsidTr="00796A93">
        <w:tc>
          <w:tcPr>
            <w:tcW w:w="1692" w:type="dxa"/>
            <w:tcBorders>
              <w:left w:val="single" w:sz="4" w:space="0" w:color="FFFFFF"/>
            </w:tcBorders>
            <w:shd w:val="clear" w:color="auto" w:fill="4472C4"/>
          </w:tcPr>
          <w:p w:rsidR="00BD0F55" w:rsidRPr="00F87966" w:rsidRDefault="00BA6F87" w:rsidP="00796A93">
            <w:pPr>
              <w:spacing w:after="0" w:line="240" w:lineRule="auto"/>
              <w:rPr>
                <w:b/>
                <w:bCs/>
                <w:color w:val="FFFFFF"/>
                <w:lang w:val="en-GB"/>
              </w:rPr>
            </w:pPr>
            <w:r w:rsidRPr="00F87966">
              <w:rPr>
                <w:b/>
                <w:bCs/>
                <w:color w:val="FFFFFF"/>
                <w:lang w:val="en-GB"/>
              </w:rPr>
              <w:t>Languages and communication</w:t>
            </w:r>
          </w:p>
        </w:tc>
        <w:tc>
          <w:tcPr>
            <w:tcW w:w="1535" w:type="dxa"/>
            <w:shd w:val="clear" w:color="auto" w:fill="B4C6E7"/>
          </w:tcPr>
          <w:p w:rsidR="00BD0F55" w:rsidRPr="00F87966" w:rsidRDefault="00BD0F55" w:rsidP="00796A93">
            <w:pPr>
              <w:spacing w:after="0" w:line="240" w:lineRule="auto"/>
              <w:jc w:val="center"/>
              <w:rPr>
                <w:lang w:val="en-GB"/>
              </w:rPr>
            </w:pPr>
            <w:r w:rsidRPr="00F87966">
              <w:rPr>
                <w:lang w:val="en-GB"/>
              </w:rPr>
              <w:t>1</w:t>
            </w:r>
          </w:p>
        </w:tc>
        <w:tc>
          <w:tcPr>
            <w:tcW w:w="1535" w:type="dxa"/>
            <w:shd w:val="clear" w:color="auto" w:fill="B4C6E7"/>
          </w:tcPr>
          <w:p w:rsidR="00BD0F55" w:rsidRPr="00F87966" w:rsidRDefault="00BD0F55" w:rsidP="00796A93">
            <w:pPr>
              <w:spacing w:after="0" w:line="240" w:lineRule="auto"/>
              <w:jc w:val="center"/>
              <w:rPr>
                <w:lang w:val="en-GB"/>
              </w:rPr>
            </w:pPr>
            <w:r w:rsidRPr="00F87966">
              <w:rPr>
                <w:lang w:val="en-GB"/>
              </w:rPr>
              <w:t>1</w:t>
            </w:r>
          </w:p>
        </w:tc>
        <w:tc>
          <w:tcPr>
            <w:tcW w:w="1535" w:type="dxa"/>
            <w:shd w:val="clear" w:color="auto" w:fill="B4C6E7"/>
          </w:tcPr>
          <w:p w:rsidR="00BD0F55" w:rsidRPr="00F87966" w:rsidRDefault="00BD0F55" w:rsidP="00796A93">
            <w:pPr>
              <w:spacing w:after="0" w:line="240" w:lineRule="auto"/>
              <w:jc w:val="center"/>
              <w:rPr>
                <w:lang w:val="en-GB"/>
              </w:rPr>
            </w:pPr>
            <w:r w:rsidRPr="00F87966">
              <w:rPr>
                <w:lang w:val="en-GB"/>
              </w:rPr>
              <w:t>1</w:t>
            </w:r>
          </w:p>
        </w:tc>
        <w:tc>
          <w:tcPr>
            <w:tcW w:w="1352" w:type="dxa"/>
            <w:shd w:val="clear" w:color="auto" w:fill="B4C6E7"/>
          </w:tcPr>
          <w:p w:rsidR="00BD0F55" w:rsidRPr="00F87966" w:rsidRDefault="00BD0F55" w:rsidP="00796A93">
            <w:pPr>
              <w:spacing w:after="0" w:line="240" w:lineRule="auto"/>
              <w:jc w:val="center"/>
              <w:rPr>
                <w:lang w:val="en-GB"/>
              </w:rPr>
            </w:pPr>
            <w:r w:rsidRPr="00F87966">
              <w:rPr>
                <w:lang w:val="en-GB"/>
              </w:rPr>
              <w:t>3</w:t>
            </w:r>
          </w:p>
        </w:tc>
      </w:tr>
      <w:tr w:rsidR="00BD0F55" w:rsidRPr="00F87966" w:rsidTr="00796A93">
        <w:tc>
          <w:tcPr>
            <w:tcW w:w="1692" w:type="dxa"/>
            <w:tcBorders>
              <w:left w:val="single" w:sz="4" w:space="0" w:color="FFFFFF"/>
            </w:tcBorders>
            <w:shd w:val="clear" w:color="auto" w:fill="4472C4"/>
          </w:tcPr>
          <w:p w:rsidR="00BD0F55" w:rsidRPr="00F87966" w:rsidRDefault="00BA6F87" w:rsidP="00796A93">
            <w:pPr>
              <w:spacing w:after="0" w:line="240" w:lineRule="auto"/>
              <w:rPr>
                <w:b/>
                <w:bCs/>
                <w:color w:val="FFFFFF"/>
                <w:lang w:val="en-GB"/>
              </w:rPr>
            </w:pPr>
            <w:r w:rsidRPr="00F87966">
              <w:rPr>
                <w:b/>
                <w:bCs/>
                <w:color w:val="FFFFFF"/>
                <w:lang w:val="en-GB"/>
              </w:rPr>
              <w:t>Arts</w:t>
            </w:r>
          </w:p>
        </w:tc>
        <w:tc>
          <w:tcPr>
            <w:tcW w:w="1535" w:type="dxa"/>
            <w:shd w:val="clear" w:color="auto" w:fill="D9E2F3"/>
          </w:tcPr>
          <w:p w:rsidR="00BD0F55" w:rsidRPr="00F87966" w:rsidRDefault="00BD0F55" w:rsidP="00796A93">
            <w:pPr>
              <w:spacing w:after="0" w:line="240" w:lineRule="auto"/>
              <w:jc w:val="center"/>
              <w:rPr>
                <w:lang w:val="en-GB"/>
              </w:rPr>
            </w:pPr>
            <w:r w:rsidRPr="00F87966">
              <w:rPr>
                <w:lang w:val="en-GB"/>
              </w:rPr>
              <w:t>1</w:t>
            </w:r>
          </w:p>
        </w:tc>
        <w:tc>
          <w:tcPr>
            <w:tcW w:w="1535" w:type="dxa"/>
            <w:shd w:val="clear" w:color="auto" w:fill="D9E2F3"/>
          </w:tcPr>
          <w:p w:rsidR="00BD0F55" w:rsidRPr="00F87966" w:rsidRDefault="00BD0F55" w:rsidP="00796A93">
            <w:pPr>
              <w:spacing w:after="0" w:line="240" w:lineRule="auto"/>
              <w:jc w:val="center"/>
              <w:rPr>
                <w:lang w:val="en-GB"/>
              </w:rPr>
            </w:pPr>
            <w:r w:rsidRPr="00F87966">
              <w:rPr>
                <w:lang w:val="en-GB"/>
              </w:rPr>
              <w:t>1</w:t>
            </w:r>
          </w:p>
        </w:tc>
        <w:tc>
          <w:tcPr>
            <w:tcW w:w="1535" w:type="dxa"/>
            <w:shd w:val="clear" w:color="auto" w:fill="D9E2F3"/>
          </w:tcPr>
          <w:p w:rsidR="00BD0F55" w:rsidRPr="00F87966" w:rsidRDefault="00BD0F55" w:rsidP="00796A93">
            <w:pPr>
              <w:spacing w:after="0" w:line="240" w:lineRule="auto"/>
              <w:jc w:val="center"/>
              <w:rPr>
                <w:lang w:val="en-GB"/>
              </w:rPr>
            </w:pPr>
            <w:r w:rsidRPr="00F87966">
              <w:rPr>
                <w:lang w:val="en-GB"/>
              </w:rPr>
              <w:t>1</w:t>
            </w:r>
          </w:p>
        </w:tc>
        <w:tc>
          <w:tcPr>
            <w:tcW w:w="1352" w:type="dxa"/>
            <w:shd w:val="clear" w:color="auto" w:fill="D9E2F3"/>
          </w:tcPr>
          <w:p w:rsidR="00BD0F55" w:rsidRPr="00F87966" w:rsidRDefault="00BD0F55" w:rsidP="00796A93">
            <w:pPr>
              <w:spacing w:after="0" w:line="240" w:lineRule="auto"/>
              <w:jc w:val="center"/>
              <w:rPr>
                <w:lang w:val="en-GB"/>
              </w:rPr>
            </w:pPr>
            <w:r w:rsidRPr="00F87966">
              <w:rPr>
                <w:lang w:val="en-GB"/>
              </w:rPr>
              <w:t>3</w:t>
            </w:r>
          </w:p>
        </w:tc>
      </w:tr>
      <w:tr w:rsidR="00BD0F55" w:rsidRPr="00F87966" w:rsidTr="00796A93">
        <w:tc>
          <w:tcPr>
            <w:tcW w:w="1692" w:type="dxa"/>
            <w:tcBorders>
              <w:left w:val="single" w:sz="4" w:space="0" w:color="FFFFFF"/>
            </w:tcBorders>
            <w:shd w:val="clear" w:color="auto" w:fill="4472C4"/>
          </w:tcPr>
          <w:p w:rsidR="00BD0F55" w:rsidRPr="00F87966" w:rsidRDefault="00BA6F87" w:rsidP="00796A93">
            <w:pPr>
              <w:spacing w:after="0" w:line="240" w:lineRule="auto"/>
              <w:rPr>
                <w:b/>
                <w:bCs/>
                <w:color w:val="FFFFFF"/>
                <w:lang w:val="en-GB"/>
              </w:rPr>
            </w:pPr>
            <w:r w:rsidRPr="00F87966">
              <w:rPr>
                <w:b/>
                <w:bCs/>
                <w:color w:val="FFFFFF"/>
                <w:lang w:val="en-GB"/>
              </w:rPr>
              <w:t>Mathematics</w:t>
            </w:r>
          </w:p>
        </w:tc>
        <w:tc>
          <w:tcPr>
            <w:tcW w:w="1535" w:type="dxa"/>
            <w:shd w:val="clear" w:color="auto" w:fill="B4C6E7"/>
          </w:tcPr>
          <w:p w:rsidR="00BD0F55" w:rsidRPr="00F87966" w:rsidRDefault="00BD0F55" w:rsidP="00796A93">
            <w:pPr>
              <w:spacing w:after="0" w:line="240" w:lineRule="auto"/>
              <w:jc w:val="center"/>
              <w:rPr>
                <w:lang w:val="en-GB"/>
              </w:rPr>
            </w:pPr>
            <w:r w:rsidRPr="00F87966">
              <w:rPr>
                <w:lang w:val="en-GB"/>
              </w:rPr>
              <w:t>1</w:t>
            </w:r>
          </w:p>
        </w:tc>
        <w:tc>
          <w:tcPr>
            <w:tcW w:w="1535" w:type="dxa"/>
            <w:shd w:val="clear" w:color="auto" w:fill="B4C6E7"/>
          </w:tcPr>
          <w:p w:rsidR="00BD0F55" w:rsidRPr="00F87966" w:rsidRDefault="00BD0F55" w:rsidP="00796A93">
            <w:pPr>
              <w:spacing w:after="0" w:line="240" w:lineRule="auto"/>
              <w:jc w:val="center"/>
              <w:rPr>
                <w:lang w:val="en-GB"/>
              </w:rPr>
            </w:pPr>
            <w:r w:rsidRPr="00F87966">
              <w:rPr>
                <w:lang w:val="en-GB"/>
              </w:rPr>
              <w:t>1</w:t>
            </w:r>
          </w:p>
        </w:tc>
        <w:tc>
          <w:tcPr>
            <w:tcW w:w="1535" w:type="dxa"/>
            <w:shd w:val="clear" w:color="auto" w:fill="B4C6E7"/>
          </w:tcPr>
          <w:p w:rsidR="00BD0F55" w:rsidRPr="00F87966" w:rsidRDefault="00BD0F55" w:rsidP="00796A93">
            <w:pPr>
              <w:spacing w:after="0" w:line="240" w:lineRule="auto"/>
              <w:jc w:val="center"/>
              <w:rPr>
                <w:lang w:val="en-GB"/>
              </w:rPr>
            </w:pPr>
            <w:r w:rsidRPr="00F87966">
              <w:rPr>
                <w:lang w:val="en-GB"/>
              </w:rPr>
              <w:t>1</w:t>
            </w:r>
          </w:p>
        </w:tc>
        <w:tc>
          <w:tcPr>
            <w:tcW w:w="1352" w:type="dxa"/>
            <w:shd w:val="clear" w:color="auto" w:fill="B4C6E7"/>
          </w:tcPr>
          <w:p w:rsidR="00BD0F55" w:rsidRPr="00F87966" w:rsidRDefault="00BD0F55" w:rsidP="00796A93">
            <w:pPr>
              <w:spacing w:after="0" w:line="240" w:lineRule="auto"/>
              <w:jc w:val="center"/>
              <w:rPr>
                <w:lang w:val="en-GB"/>
              </w:rPr>
            </w:pPr>
            <w:r w:rsidRPr="00F87966">
              <w:rPr>
                <w:lang w:val="en-GB"/>
              </w:rPr>
              <w:t>3</w:t>
            </w:r>
          </w:p>
        </w:tc>
      </w:tr>
      <w:tr w:rsidR="00BD0F55" w:rsidRPr="00F87966" w:rsidTr="00796A93">
        <w:tc>
          <w:tcPr>
            <w:tcW w:w="1692" w:type="dxa"/>
            <w:tcBorders>
              <w:left w:val="single" w:sz="4" w:space="0" w:color="FFFFFF"/>
            </w:tcBorders>
            <w:shd w:val="clear" w:color="auto" w:fill="4472C4"/>
          </w:tcPr>
          <w:p w:rsidR="00BD0F55" w:rsidRPr="00F87966" w:rsidRDefault="00BA6F87" w:rsidP="00796A93">
            <w:pPr>
              <w:spacing w:after="0" w:line="240" w:lineRule="auto"/>
              <w:rPr>
                <w:b/>
                <w:bCs/>
                <w:color w:val="FFFFFF"/>
                <w:lang w:val="en-GB"/>
              </w:rPr>
            </w:pPr>
            <w:r w:rsidRPr="00F87966">
              <w:rPr>
                <w:b/>
                <w:bCs/>
                <w:color w:val="FFFFFF"/>
                <w:lang w:val="en-GB"/>
              </w:rPr>
              <w:t>Natural Sciences</w:t>
            </w:r>
          </w:p>
        </w:tc>
        <w:tc>
          <w:tcPr>
            <w:tcW w:w="1535" w:type="dxa"/>
            <w:shd w:val="clear" w:color="auto" w:fill="D9E2F3"/>
          </w:tcPr>
          <w:p w:rsidR="00BD0F55" w:rsidRPr="00F87966" w:rsidRDefault="00BD0F55" w:rsidP="00796A93">
            <w:pPr>
              <w:spacing w:after="0" w:line="240" w:lineRule="auto"/>
              <w:jc w:val="center"/>
              <w:rPr>
                <w:lang w:val="en-GB"/>
              </w:rPr>
            </w:pPr>
            <w:r w:rsidRPr="00F87966">
              <w:rPr>
                <w:lang w:val="en-GB"/>
              </w:rPr>
              <w:t>1</w:t>
            </w:r>
          </w:p>
        </w:tc>
        <w:tc>
          <w:tcPr>
            <w:tcW w:w="1535" w:type="dxa"/>
            <w:shd w:val="clear" w:color="auto" w:fill="D9E2F3"/>
          </w:tcPr>
          <w:p w:rsidR="00BD0F55" w:rsidRPr="00F87966" w:rsidRDefault="00BD0F55" w:rsidP="00796A93">
            <w:pPr>
              <w:spacing w:after="0" w:line="240" w:lineRule="auto"/>
              <w:jc w:val="center"/>
              <w:rPr>
                <w:lang w:val="en-GB"/>
              </w:rPr>
            </w:pPr>
            <w:r w:rsidRPr="00F87966">
              <w:rPr>
                <w:lang w:val="en-GB"/>
              </w:rPr>
              <w:t>1</w:t>
            </w:r>
          </w:p>
        </w:tc>
        <w:tc>
          <w:tcPr>
            <w:tcW w:w="1535" w:type="dxa"/>
            <w:shd w:val="clear" w:color="auto" w:fill="D9E2F3"/>
          </w:tcPr>
          <w:p w:rsidR="00BD0F55" w:rsidRPr="00F87966" w:rsidRDefault="00BD0F55" w:rsidP="00796A93">
            <w:pPr>
              <w:spacing w:after="0" w:line="240" w:lineRule="auto"/>
              <w:jc w:val="center"/>
              <w:rPr>
                <w:lang w:val="en-GB"/>
              </w:rPr>
            </w:pPr>
            <w:r w:rsidRPr="00F87966">
              <w:rPr>
                <w:lang w:val="en-GB"/>
              </w:rPr>
              <w:t>1</w:t>
            </w:r>
          </w:p>
        </w:tc>
        <w:tc>
          <w:tcPr>
            <w:tcW w:w="1352" w:type="dxa"/>
            <w:shd w:val="clear" w:color="auto" w:fill="D9E2F3"/>
          </w:tcPr>
          <w:p w:rsidR="00BD0F55" w:rsidRPr="00F87966" w:rsidRDefault="00BD0F55" w:rsidP="00796A93">
            <w:pPr>
              <w:spacing w:after="0" w:line="240" w:lineRule="auto"/>
              <w:jc w:val="center"/>
              <w:rPr>
                <w:lang w:val="en-GB"/>
              </w:rPr>
            </w:pPr>
            <w:r w:rsidRPr="00F87966">
              <w:rPr>
                <w:lang w:val="en-GB"/>
              </w:rPr>
              <w:t>3</w:t>
            </w:r>
          </w:p>
        </w:tc>
      </w:tr>
      <w:tr w:rsidR="00BD0F55" w:rsidRPr="00F87966" w:rsidTr="00796A93">
        <w:tc>
          <w:tcPr>
            <w:tcW w:w="1692" w:type="dxa"/>
            <w:tcBorders>
              <w:left w:val="single" w:sz="4" w:space="0" w:color="FFFFFF"/>
            </w:tcBorders>
            <w:shd w:val="clear" w:color="auto" w:fill="4472C4"/>
          </w:tcPr>
          <w:p w:rsidR="00BD0F55" w:rsidRPr="00F87966" w:rsidRDefault="00BA6F87" w:rsidP="00BA6F87">
            <w:pPr>
              <w:spacing w:after="0" w:line="240" w:lineRule="auto"/>
              <w:rPr>
                <w:b/>
                <w:bCs/>
                <w:color w:val="FFFFFF"/>
                <w:lang w:val="en-GB"/>
              </w:rPr>
            </w:pPr>
            <w:r w:rsidRPr="00F87966">
              <w:rPr>
                <w:b/>
                <w:bCs/>
                <w:color w:val="FFFFFF"/>
                <w:lang w:val="en-GB"/>
              </w:rPr>
              <w:t>Social Sciences</w:t>
            </w:r>
          </w:p>
        </w:tc>
        <w:tc>
          <w:tcPr>
            <w:tcW w:w="1535" w:type="dxa"/>
            <w:shd w:val="clear" w:color="auto" w:fill="B4C6E7"/>
          </w:tcPr>
          <w:p w:rsidR="00BD0F55" w:rsidRPr="00F87966" w:rsidRDefault="00BD0F55" w:rsidP="00796A93">
            <w:pPr>
              <w:spacing w:after="0" w:line="240" w:lineRule="auto"/>
              <w:jc w:val="center"/>
              <w:rPr>
                <w:lang w:val="en-GB"/>
              </w:rPr>
            </w:pPr>
            <w:r w:rsidRPr="00F87966">
              <w:rPr>
                <w:lang w:val="en-GB"/>
              </w:rPr>
              <w:t>1</w:t>
            </w:r>
          </w:p>
        </w:tc>
        <w:tc>
          <w:tcPr>
            <w:tcW w:w="1535" w:type="dxa"/>
            <w:shd w:val="clear" w:color="auto" w:fill="B4C6E7"/>
          </w:tcPr>
          <w:p w:rsidR="00BD0F55" w:rsidRPr="00F87966" w:rsidRDefault="00BD0F55" w:rsidP="00796A93">
            <w:pPr>
              <w:spacing w:after="0" w:line="240" w:lineRule="auto"/>
              <w:jc w:val="center"/>
              <w:rPr>
                <w:lang w:val="en-GB"/>
              </w:rPr>
            </w:pPr>
            <w:r w:rsidRPr="00F87966">
              <w:rPr>
                <w:lang w:val="en-GB"/>
              </w:rPr>
              <w:t>1</w:t>
            </w:r>
          </w:p>
        </w:tc>
        <w:tc>
          <w:tcPr>
            <w:tcW w:w="1535" w:type="dxa"/>
            <w:shd w:val="clear" w:color="auto" w:fill="B4C6E7"/>
          </w:tcPr>
          <w:p w:rsidR="00BD0F55" w:rsidRPr="00F87966" w:rsidRDefault="00BD0F55" w:rsidP="00796A93">
            <w:pPr>
              <w:spacing w:after="0" w:line="240" w:lineRule="auto"/>
              <w:jc w:val="center"/>
              <w:rPr>
                <w:lang w:val="en-GB"/>
              </w:rPr>
            </w:pPr>
            <w:r w:rsidRPr="00F87966">
              <w:rPr>
                <w:lang w:val="en-GB"/>
              </w:rPr>
              <w:t>1</w:t>
            </w:r>
          </w:p>
        </w:tc>
        <w:tc>
          <w:tcPr>
            <w:tcW w:w="1352" w:type="dxa"/>
            <w:shd w:val="clear" w:color="auto" w:fill="B4C6E7"/>
          </w:tcPr>
          <w:p w:rsidR="00BD0F55" w:rsidRPr="00F87966" w:rsidRDefault="00BD0F55" w:rsidP="00796A93">
            <w:pPr>
              <w:spacing w:after="0" w:line="240" w:lineRule="auto"/>
              <w:jc w:val="center"/>
              <w:rPr>
                <w:lang w:val="en-GB"/>
              </w:rPr>
            </w:pPr>
            <w:r w:rsidRPr="00F87966">
              <w:rPr>
                <w:lang w:val="en-GB"/>
              </w:rPr>
              <w:t>3</w:t>
            </w:r>
          </w:p>
        </w:tc>
      </w:tr>
      <w:tr w:rsidR="00BD0F55" w:rsidRPr="00F87966" w:rsidTr="00796A93">
        <w:tc>
          <w:tcPr>
            <w:tcW w:w="1692" w:type="dxa"/>
            <w:tcBorders>
              <w:left w:val="single" w:sz="4" w:space="0" w:color="FFFFFF"/>
            </w:tcBorders>
            <w:shd w:val="clear" w:color="auto" w:fill="4472C4"/>
          </w:tcPr>
          <w:p w:rsidR="00BD0F55" w:rsidRPr="00F87966" w:rsidRDefault="00BA6F87" w:rsidP="00796A93">
            <w:pPr>
              <w:spacing w:after="0" w:line="240" w:lineRule="auto"/>
              <w:rPr>
                <w:b/>
                <w:bCs/>
                <w:color w:val="FFFFFF"/>
                <w:lang w:val="en-GB"/>
              </w:rPr>
            </w:pPr>
            <w:r w:rsidRPr="00F87966">
              <w:rPr>
                <w:b/>
                <w:bCs/>
                <w:color w:val="FFFFFF"/>
                <w:lang w:val="en-GB"/>
              </w:rPr>
              <w:lastRenderedPageBreak/>
              <w:t>Physical education, sports and health</w:t>
            </w:r>
          </w:p>
        </w:tc>
        <w:tc>
          <w:tcPr>
            <w:tcW w:w="1535" w:type="dxa"/>
            <w:shd w:val="clear" w:color="auto" w:fill="D9E2F3"/>
          </w:tcPr>
          <w:p w:rsidR="00BD0F55" w:rsidRPr="00F87966" w:rsidRDefault="00BD0F55" w:rsidP="00796A93">
            <w:pPr>
              <w:spacing w:after="0" w:line="240" w:lineRule="auto"/>
              <w:jc w:val="center"/>
              <w:rPr>
                <w:lang w:val="en-GB"/>
              </w:rPr>
            </w:pPr>
            <w:r w:rsidRPr="00F87966">
              <w:rPr>
                <w:lang w:val="en-GB"/>
              </w:rPr>
              <w:t>1</w:t>
            </w:r>
          </w:p>
        </w:tc>
        <w:tc>
          <w:tcPr>
            <w:tcW w:w="1535" w:type="dxa"/>
            <w:shd w:val="clear" w:color="auto" w:fill="D9E2F3"/>
          </w:tcPr>
          <w:p w:rsidR="00BD0F55" w:rsidRPr="00F87966" w:rsidRDefault="00BD0F55" w:rsidP="00796A93">
            <w:pPr>
              <w:spacing w:after="0" w:line="240" w:lineRule="auto"/>
              <w:jc w:val="center"/>
              <w:rPr>
                <w:lang w:val="en-GB"/>
              </w:rPr>
            </w:pPr>
            <w:r w:rsidRPr="00F87966">
              <w:rPr>
                <w:lang w:val="en-GB"/>
              </w:rPr>
              <w:t>1</w:t>
            </w:r>
          </w:p>
        </w:tc>
        <w:tc>
          <w:tcPr>
            <w:tcW w:w="1535" w:type="dxa"/>
            <w:shd w:val="clear" w:color="auto" w:fill="D9E2F3"/>
          </w:tcPr>
          <w:p w:rsidR="00BD0F55" w:rsidRPr="00F87966" w:rsidRDefault="00BD0F55" w:rsidP="00796A93">
            <w:pPr>
              <w:spacing w:after="0" w:line="240" w:lineRule="auto"/>
              <w:jc w:val="center"/>
              <w:rPr>
                <w:lang w:val="en-GB"/>
              </w:rPr>
            </w:pPr>
            <w:r w:rsidRPr="00F87966">
              <w:rPr>
                <w:lang w:val="en-GB"/>
              </w:rPr>
              <w:t>1</w:t>
            </w:r>
          </w:p>
        </w:tc>
        <w:tc>
          <w:tcPr>
            <w:tcW w:w="1352" w:type="dxa"/>
            <w:shd w:val="clear" w:color="auto" w:fill="D9E2F3"/>
          </w:tcPr>
          <w:p w:rsidR="00BD0F55" w:rsidRPr="00F87966" w:rsidRDefault="00BD0F55" w:rsidP="00796A93">
            <w:pPr>
              <w:spacing w:after="0" w:line="240" w:lineRule="auto"/>
              <w:jc w:val="center"/>
              <w:rPr>
                <w:lang w:val="en-GB"/>
              </w:rPr>
            </w:pPr>
            <w:r w:rsidRPr="00F87966">
              <w:rPr>
                <w:lang w:val="en-GB"/>
              </w:rPr>
              <w:t>3</w:t>
            </w:r>
          </w:p>
        </w:tc>
      </w:tr>
      <w:tr w:rsidR="00BD0F55" w:rsidRPr="00F87966" w:rsidTr="00796A93">
        <w:tc>
          <w:tcPr>
            <w:tcW w:w="1692" w:type="dxa"/>
            <w:tcBorders>
              <w:left w:val="single" w:sz="4" w:space="0" w:color="FFFFFF"/>
            </w:tcBorders>
            <w:shd w:val="clear" w:color="auto" w:fill="4472C4"/>
          </w:tcPr>
          <w:p w:rsidR="00BD0F55" w:rsidRPr="00F87966" w:rsidRDefault="00BA6F87" w:rsidP="00796A93">
            <w:pPr>
              <w:spacing w:after="0" w:line="240" w:lineRule="auto"/>
              <w:rPr>
                <w:b/>
                <w:bCs/>
                <w:color w:val="FFFFFF"/>
                <w:lang w:val="en-GB"/>
              </w:rPr>
            </w:pPr>
            <w:r w:rsidRPr="00F87966">
              <w:rPr>
                <w:b/>
                <w:bCs/>
                <w:color w:val="FFFFFF"/>
                <w:lang w:val="en-GB"/>
              </w:rPr>
              <w:t>Life and work</w:t>
            </w:r>
          </w:p>
        </w:tc>
        <w:tc>
          <w:tcPr>
            <w:tcW w:w="1535" w:type="dxa"/>
            <w:shd w:val="clear" w:color="auto" w:fill="B4C6E7"/>
          </w:tcPr>
          <w:p w:rsidR="00BD0F55" w:rsidRPr="00F87966" w:rsidRDefault="00BD0F55" w:rsidP="00796A93">
            <w:pPr>
              <w:spacing w:after="0" w:line="240" w:lineRule="auto"/>
              <w:jc w:val="center"/>
              <w:rPr>
                <w:lang w:val="en-GB"/>
              </w:rPr>
            </w:pPr>
            <w:r w:rsidRPr="00F87966">
              <w:rPr>
                <w:lang w:val="en-GB"/>
              </w:rPr>
              <w:t>1</w:t>
            </w:r>
          </w:p>
        </w:tc>
        <w:tc>
          <w:tcPr>
            <w:tcW w:w="1535" w:type="dxa"/>
            <w:shd w:val="clear" w:color="auto" w:fill="B4C6E7"/>
          </w:tcPr>
          <w:p w:rsidR="00BD0F55" w:rsidRPr="00F87966" w:rsidRDefault="00BD0F55" w:rsidP="00796A93">
            <w:pPr>
              <w:spacing w:after="0" w:line="240" w:lineRule="auto"/>
              <w:jc w:val="center"/>
              <w:rPr>
                <w:lang w:val="en-GB"/>
              </w:rPr>
            </w:pPr>
            <w:r w:rsidRPr="00F87966">
              <w:rPr>
                <w:lang w:val="en-GB"/>
              </w:rPr>
              <w:t>1</w:t>
            </w:r>
          </w:p>
        </w:tc>
        <w:tc>
          <w:tcPr>
            <w:tcW w:w="1535" w:type="dxa"/>
            <w:shd w:val="clear" w:color="auto" w:fill="B4C6E7"/>
          </w:tcPr>
          <w:p w:rsidR="00BD0F55" w:rsidRPr="00F87966" w:rsidRDefault="00BD0F55" w:rsidP="00796A93">
            <w:pPr>
              <w:spacing w:after="0" w:line="240" w:lineRule="auto"/>
              <w:jc w:val="center"/>
              <w:rPr>
                <w:lang w:val="en-GB"/>
              </w:rPr>
            </w:pPr>
            <w:r w:rsidRPr="00F87966">
              <w:rPr>
                <w:lang w:val="en-GB"/>
              </w:rPr>
              <w:t>1</w:t>
            </w:r>
          </w:p>
        </w:tc>
        <w:tc>
          <w:tcPr>
            <w:tcW w:w="1352" w:type="dxa"/>
            <w:shd w:val="clear" w:color="auto" w:fill="B4C6E7"/>
          </w:tcPr>
          <w:p w:rsidR="00BD0F55" w:rsidRPr="00F87966" w:rsidRDefault="00BD0F55" w:rsidP="00796A93">
            <w:pPr>
              <w:spacing w:after="0" w:line="240" w:lineRule="auto"/>
              <w:jc w:val="center"/>
              <w:rPr>
                <w:lang w:val="en-GB"/>
              </w:rPr>
            </w:pPr>
            <w:r w:rsidRPr="00F87966">
              <w:rPr>
                <w:lang w:val="en-GB"/>
              </w:rPr>
              <w:t>3</w:t>
            </w:r>
          </w:p>
        </w:tc>
      </w:tr>
      <w:tr w:rsidR="00BD0F55" w:rsidRPr="00F87966" w:rsidTr="00796A93">
        <w:tc>
          <w:tcPr>
            <w:tcW w:w="1692" w:type="dxa"/>
            <w:tcBorders>
              <w:left w:val="single" w:sz="4" w:space="0" w:color="FFFFFF"/>
              <w:bottom w:val="single" w:sz="4" w:space="0" w:color="FFFFFF"/>
            </w:tcBorders>
            <w:shd w:val="clear" w:color="auto" w:fill="4472C4"/>
          </w:tcPr>
          <w:p w:rsidR="00BD0F55" w:rsidRPr="00F87966" w:rsidRDefault="00BD0F55" w:rsidP="00796A93">
            <w:pPr>
              <w:spacing w:after="0" w:line="240" w:lineRule="auto"/>
              <w:rPr>
                <w:b/>
                <w:bCs/>
                <w:color w:val="FFFFFF"/>
                <w:lang w:val="en-GB"/>
              </w:rPr>
            </w:pPr>
            <w:r w:rsidRPr="00F87966">
              <w:rPr>
                <w:b/>
                <w:bCs/>
                <w:color w:val="FFFFFF"/>
                <w:lang w:val="en-GB"/>
              </w:rPr>
              <w:t>Total</w:t>
            </w:r>
          </w:p>
        </w:tc>
        <w:tc>
          <w:tcPr>
            <w:tcW w:w="1535" w:type="dxa"/>
            <w:shd w:val="clear" w:color="auto" w:fill="D9E2F3"/>
          </w:tcPr>
          <w:p w:rsidR="00BD0F55" w:rsidRPr="00F87966" w:rsidRDefault="00BD0F55" w:rsidP="00796A93">
            <w:pPr>
              <w:spacing w:after="0" w:line="240" w:lineRule="auto"/>
              <w:jc w:val="center"/>
              <w:rPr>
                <w:lang w:val="en-GB"/>
              </w:rPr>
            </w:pPr>
            <w:r w:rsidRPr="00F87966">
              <w:rPr>
                <w:lang w:val="en-GB"/>
              </w:rPr>
              <w:t>7</w:t>
            </w:r>
          </w:p>
        </w:tc>
        <w:tc>
          <w:tcPr>
            <w:tcW w:w="1535" w:type="dxa"/>
            <w:shd w:val="clear" w:color="auto" w:fill="D9E2F3"/>
          </w:tcPr>
          <w:p w:rsidR="00BD0F55" w:rsidRPr="00F87966" w:rsidRDefault="00BD0F55" w:rsidP="00796A93">
            <w:pPr>
              <w:spacing w:after="0" w:line="240" w:lineRule="auto"/>
              <w:jc w:val="center"/>
              <w:rPr>
                <w:lang w:val="en-GB"/>
              </w:rPr>
            </w:pPr>
            <w:r w:rsidRPr="00F87966">
              <w:rPr>
                <w:lang w:val="en-GB"/>
              </w:rPr>
              <w:t>7</w:t>
            </w:r>
          </w:p>
        </w:tc>
        <w:tc>
          <w:tcPr>
            <w:tcW w:w="1535" w:type="dxa"/>
            <w:shd w:val="clear" w:color="auto" w:fill="D9E2F3"/>
          </w:tcPr>
          <w:p w:rsidR="00BD0F55" w:rsidRPr="00F87966" w:rsidRDefault="00BD0F55" w:rsidP="00796A93">
            <w:pPr>
              <w:spacing w:after="0" w:line="240" w:lineRule="auto"/>
              <w:jc w:val="center"/>
              <w:rPr>
                <w:lang w:val="en-GB"/>
              </w:rPr>
            </w:pPr>
            <w:r w:rsidRPr="00F87966">
              <w:rPr>
                <w:lang w:val="en-GB"/>
              </w:rPr>
              <w:t>7</w:t>
            </w:r>
          </w:p>
        </w:tc>
        <w:tc>
          <w:tcPr>
            <w:tcW w:w="1352" w:type="dxa"/>
            <w:shd w:val="clear" w:color="auto" w:fill="D9E2F3"/>
          </w:tcPr>
          <w:p w:rsidR="00BD0F55" w:rsidRPr="00F87966" w:rsidRDefault="00BD0F55" w:rsidP="00796A93">
            <w:pPr>
              <w:spacing w:after="0" w:line="240" w:lineRule="auto"/>
              <w:jc w:val="center"/>
              <w:rPr>
                <w:lang w:val="en-GB"/>
              </w:rPr>
            </w:pPr>
            <w:r w:rsidRPr="00F87966">
              <w:rPr>
                <w:lang w:val="en-GB"/>
              </w:rPr>
              <w:t>21</w:t>
            </w:r>
          </w:p>
        </w:tc>
      </w:tr>
    </w:tbl>
    <w:p w:rsidR="00BD0F55" w:rsidRPr="00F87966" w:rsidRDefault="00BD0F55" w:rsidP="00BD0F55">
      <w:pPr>
        <w:rPr>
          <w:lang w:val="en-GB"/>
        </w:rPr>
      </w:pPr>
    </w:p>
    <w:p w:rsidR="00BD0F55" w:rsidRPr="00F87966" w:rsidRDefault="00BD0F55" w:rsidP="00BD0F55">
      <w:pPr>
        <w:rPr>
          <w:lang w:val="en-GB"/>
        </w:rPr>
      </w:pPr>
    </w:p>
    <w:p w:rsidR="00BD0F55" w:rsidRPr="00F87966" w:rsidRDefault="00BD0F55" w:rsidP="00BD0F55">
      <w:pPr>
        <w:rPr>
          <w:lang w:val="en-GB"/>
        </w:rPr>
      </w:pPr>
    </w:p>
    <w:p w:rsidR="00BD0F55" w:rsidRPr="00F87966" w:rsidRDefault="00BD0F55" w:rsidP="00BD0F55">
      <w:pPr>
        <w:rPr>
          <w:lang w:val="en-GB"/>
        </w:rPr>
      </w:pPr>
    </w:p>
    <w:p w:rsidR="00BD0F55" w:rsidRPr="00F87966" w:rsidRDefault="00F87966" w:rsidP="00BD0F55">
      <w:pPr>
        <w:rPr>
          <w:lang w:val="en-GB"/>
        </w:rPr>
      </w:pPr>
      <w:proofErr w:type="gramStart"/>
      <w:r w:rsidRPr="00F87966">
        <w:rPr>
          <w:lang w:val="en-GB"/>
        </w:rPr>
        <w:t>Table 2.</w:t>
      </w:r>
      <w:proofErr w:type="gramEnd"/>
      <w:r w:rsidRPr="00F87966">
        <w:rPr>
          <w:lang w:val="en-GB"/>
        </w:rPr>
        <w:t xml:space="preserve"> National Trainers for Vocational Education</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692"/>
        <w:gridCol w:w="1535"/>
        <w:gridCol w:w="1352"/>
      </w:tblGrid>
      <w:tr w:rsidR="00BD0F55" w:rsidRPr="00F87966" w:rsidTr="00796A93">
        <w:tc>
          <w:tcPr>
            <w:tcW w:w="1692" w:type="dxa"/>
            <w:tcBorders>
              <w:top w:val="single" w:sz="4" w:space="0" w:color="FFFFFF"/>
              <w:left w:val="single" w:sz="4" w:space="0" w:color="FFFFFF"/>
              <w:right w:val="nil"/>
            </w:tcBorders>
            <w:shd w:val="clear" w:color="auto" w:fill="4472C4"/>
          </w:tcPr>
          <w:p w:rsidR="00BD0F55" w:rsidRPr="00F87966" w:rsidRDefault="00BA6F87" w:rsidP="00796A93">
            <w:pPr>
              <w:spacing w:after="0" w:line="240" w:lineRule="auto"/>
              <w:rPr>
                <w:b/>
                <w:bCs/>
                <w:color w:val="FFFFFF"/>
                <w:lang w:val="en-GB"/>
              </w:rPr>
            </w:pPr>
            <w:proofErr w:type="spellStart"/>
            <w:r w:rsidRPr="00F87966">
              <w:rPr>
                <w:b/>
                <w:bCs/>
                <w:color w:val="FFFFFF"/>
                <w:lang w:val="en-GB"/>
              </w:rPr>
              <w:t>Sektors</w:t>
            </w:r>
            <w:proofErr w:type="spellEnd"/>
          </w:p>
        </w:tc>
        <w:tc>
          <w:tcPr>
            <w:tcW w:w="1535" w:type="dxa"/>
            <w:tcBorders>
              <w:top w:val="single" w:sz="4" w:space="0" w:color="FFFFFF"/>
              <w:left w:val="nil"/>
              <w:right w:val="nil"/>
            </w:tcBorders>
            <w:shd w:val="clear" w:color="auto" w:fill="4472C4"/>
          </w:tcPr>
          <w:p w:rsidR="00BD0F55" w:rsidRPr="00F87966" w:rsidRDefault="00BA6F87" w:rsidP="00796A93">
            <w:pPr>
              <w:spacing w:after="0" w:line="240" w:lineRule="auto"/>
              <w:jc w:val="center"/>
              <w:rPr>
                <w:b/>
                <w:bCs/>
                <w:color w:val="FFFFFF"/>
                <w:lang w:val="en-GB"/>
              </w:rPr>
            </w:pPr>
            <w:r w:rsidRPr="00F87966">
              <w:rPr>
                <w:b/>
                <w:bCs/>
                <w:color w:val="FFFFFF"/>
                <w:lang w:val="en-GB"/>
              </w:rPr>
              <w:t>Grades</w:t>
            </w:r>
            <w:r w:rsidR="00BD0F55" w:rsidRPr="00F87966">
              <w:rPr>
                <w:b/>
                <w:bCs/>
                <w:color w:val="FFFFFF"/>
                <w:lang w:val="en-GB"/>
              </w:rPr>
              <w:t xml:space="preserve"> 10-12</w:t>
            </w:r>
          </w:p>
        </w:tc>
        <w:tc>
          <w:tcPr>
            <w:tcW w:w="1352" w:type="dxa"/>
            <w:tcBorders>
              <w:top w:val="single" w:sz="4" w:space="0" w:color="FFFFFF"/>
              <w:left w:val="nil"/>
              <w:right w:val="single" w:sz="4" w:space="0" w:color="FFFFFF"/>
            </w:tcBorders>
            <w:shd w:val="clear" w:color="auto" w:fill="4472C4"/>
          </w:tcPr>
          <w:p w:rsidR="00BD0F55" w:rsidRPr="00F87966" w:rsidRDefault="00BD0F55" w:rsidP="00796A93">
            <w:pPr>
              <w:spacing w:after="0" w:line="240" w:lineRule="auto"/>
              <w:jc w:val="center"/>
              <w:rPr>
                <w:b/>
                <w:bCs/>
                <w:color w:val="FFFFFF"/>
                <w:lang w:val="en-GB"/>
              </w:rPr>
            </w:pPr>
            <w:r w:rsidRPr="00F87966">
              <w:rPr>
                <w:b/>
                <w:bCs/>
                <w:color w:val="FFFFFF"/>
                <w:lang w:val="en-GB"/>
              </w:rPr>
              <w:t>Total</w:t>
            </w:r>
          </w:p>
        </w:tc>
      </w:tr>
      <w:tr w:rsidR="00BD0F55" w:rsidRPr="00F87966" w:rsidTr="00796A93">
        <w:tc>
          <w:tcPr>
            <w:tcW w:w="1692" w:type="dxa"/>
            <w:tcBorders>
              <w:left w:val="single" w:sz="4" w:space="0" w:color="FFFFFF"/>
            </w:tcBorders>
            <w:shd w:val="clear" w:color="auto" w:fill="4472C4"/>
          </w:tcPr>
          <w:p w:rsidR="00BD0F55" w:rsidRPr="00F87966" w:rsidRDefault="00BA6F87" w:rsidP="00796A93">
            <w:pPr>
              <w:spacing w:after="0" w:line="240" w:lineRule="auto"/>
              <w:rPr>
                <w:b/>
                <w:bCs/>
                <w:color w:val="FFFFFF"/>
                <w:lang w:val="en-GB"/>
              </w:rPr>
            </w:pPr>
            <w:r w:rsidRPr="00F87966">
              <w:rPr>
                <w:b/>
                <w:bCs/>
                <w:color w:val="FFFFFF"/>
                <w:lang w:val="en-GB"/>
              </w:rPr>
              <w:t>Agricultural Science</w:t>
            </w:r>
            <w:r w:rsidR="003452BE" w:rsidRPr="00F87966">
              <w:rPr>
                <w:b/>
                <w:bCs/>
                <w:color w:val="FFFFFF"/>
                <w:lang w:val="en-GB"/>
              </w:rPr>
              <w:t>s</w:t>
            </w:r>
          </w:p>
        </w:tc>
        <w:tc>
          <w:tcPr>
            <w:tcW w:w="1535" w:type="dxa"/>
            <w:shd w:val="clear" w:color="auto" w:fill="B4C6E7"/>
          </w:tcPr>
          <w:p w:rsidR="00BD0F55" w:rsidRPr="00F87966" w:rsidRDefault="00BD0F55" w:rsidP="00796A93">
            <w:pPr>
              <w:spacing w:after="0" w:line="240" w:lineRule="auto"/>
              <w:jc w:val="center"/>
              <w:rPr>
                <w:lang w:val="en-GB"/>
              </w:rPr>
            </w:pPr>
            <w:r w:rsidRPr="00F87966">
              <w:rPr>
                <w:lang w:val="en-GB"/>
              </w:rPr>
              <w:t>1</w:t>
            </w:r>
          </w:p>
        </w:tc>
        <w:tc>
          <w:tcPr>
            <w:tcW w:w="1352" w:type="dxa"/>
            <w:shd w:val="clear" w:color="auto" w:fill="B4C6E7"/>
          </w:tcPr>
          <w:p w:rsidR="00BD0F55" w:rsidRPr="00F87966" w:rsidRDefault="00BD0F55" w:rsidP="00796A93">
            <w:pPr>
              <w:spacing w:after="0" w:line="240" w:lineRule="auto"/>
              <w:jc w:val="center"/>
              <w:rPr>
                <w:lang w:val="en-GB"/>
              </w:rPr>
            </w:pPr>
            <w:r w:rsidRPr="00F87966">
              <w:rPr>
                <w:lang w:val="en-GB"/>
              </w:rPr>
              <w:t>1</w:t>
            </w:r>
          </w:p>
        </w:tc>
      </w:tr>
      <w:tr w:rsidR="00BD0F55" w:rsidRPr="00F87966" w:rsidTr="00796A93">
        <w:tc>
          <w:tcPr>
            <w:tcW w:w="1692" w:type="dxa"/>
            <w:tcBorders>
              <w:left w:val="single" w:sz="4" w:space="0" w:color="FFFFFF"/>
            </w:tcBorders>
            <w:shd w:val="clear" w:color="auto" w:fill="4472C4"/>
          </w:tcPr>
          <w:p w:rsidR="00BD0F55" w:rsidRPr="00F87966" w:rsidRDefault="003452BE" w:rsidP="00796A93">
            <w:pPr>
              <w:spacing w:after="0" w:line="240" w:lineRule="auto"/>
              <w:rPr>
                <w:b/>
                <w:bCs/>
                <w:color w:val="FFFFFF"/>
                <w:lang w:val="en-GB"/>
              </w:rPr>
            </w:pPr>
            <w:r w:rsidRPr="00F87966">
              <w:rPr>
                <w:b/>
                <w:bCs/>
                <w:color w:val="FFFFFF"/>
                <w:lang w:val="en-GB"/>
              </w:rPr>
              <w:t>Architecture and urban and regional planning</w:t>
            </w:r>
          </w:p>
        </w:tc>
        <w:tc>
          <w:tcPr>
            <w:tcW w:w="1535" w:type="dxa"/>
            <w:shd w:val="clear" w:color="auto" w:fill="D9E2F3"/>
          </w:tcPr>
          <w:p w:rsidR="00BD0F55" w:rsidRPr="00F87966" w:rsidRDefault="00BD0F55" w:rsidP="00796A93">
            <w:pPr>
              <w:spacing w:after="0" w:line="240" w:lineRule="auto"/>
              <w:jc w:val="center"/>
              <w:rPr>
                <w:lang w:val="en-GB"/>
              </w:rPr>
            </w:pPr>
            <w:r w:rsidRPr="00F87966">
              <w:rPr>
                <w:lang w:val="en-GB"/>
              </w:rPr>
              <w:t>1</w:t>
            </w:r>
          </w:p>
        </w:tc>
        <w:tc>
          <w:tcPr>
            <w:tcW w:w="1352" w:type="dxa"/>
            <w:shd w:val="clear" w:color="auto" w:fill="D9E2F3"/>
          </w:tcPr>
          <w:p w:rsidR="00BD0F55" w:rsidRPr="00F87966" w:rsidRDefault="00BD0F55" w:rsidP="00796A93">
            <w:pPr>
              <w:spacing w:after="0" w:line="240" w:lineRule="auto"/>
              <w:jc w:val="center"/>
              <w:rPr>
                <w:lang w:val="en-GB"/>
              </w:rPr>
            </w:pPr>
            <w:r w:rsidRPr="00F87966">
              <w:rPr>
                <w:lang w:val="en-GB"/>
              </w:rPr>
              <w:t>1</w:t>
            </w:r>
          </w:p>
        </w:tc>
      </w:tr>
      <w:tr w:rsidR="00BD0F55" w:rsidRPr="00F87966" w:rsidTr="00796A93">
        <w:tc>
          <w:tcPr>
            <w:tcW w:w="1692" w:type="dxa"/>
            <w:tcBorders>
              <w:left w:val="single" w:sz="4" w:space="0" w:color="FFFFFF"/>
            </w:tcBorders>
            <w:shd w:val="clear" w:color="auto" w:fill="4472C4"/>
          </w:tcPr>
          <w:p w:rsidR="00BD0F55" w:rsidRPr="00F87966" w:rsidRDefault="003452BE" w:rsidP="003452BE">
            <w:pPr>
              <w:spacing w:after="0" w:line="240" w:lineRule="auto"/>
              <w:rPr>
                <w:b/>
                <w:bCs/>
                <w:color w:val="FFFFFF"/>
                <w:lang w:val="en-GB"/>
              </w:rPr>
            </w:pPr>
            <w:r w:rsidRPr="00F87966">
              <w:rPr>
                <w:b/>
                <w:bCs/>
                <w:color w:val="FFFFFF"/>
                <w:lang w:val="en-GB"/>
              </w:rPr>
              <w:t>Art and design</w:t>
            </w:r>
          </w:p>
        </w:tc>
        <w:tc>
          <w:tcPr>
            <w:tcW w:w="1535" w:type="dxa"/>
            <w:shd w:val="clear" w:color="auto" w:fill="B4C6E7"/>
          </w:tcPr>
          <w:p w:rsidR="00BD0F55" w:rsidRPr="00F87966" w:rsidRDefault="00BD0F55" w:rsidP="00796A93">
            <w:pPr>
              <w:spacing w:after="0" w:line="240" w:lineRule="auto"/>
              <w:jc w:val="center"/>
              <w:rPr>
                <w:lang w:val="en-GB"/>
              </w:rPr>
            </w:pPr>
            <w:r w:rsidRPr="00F87966">
              <w:rPr>
                <w:lang w:val="en-GB"/>
              </w:rPr>
              <w:t>1</w:t>
            </w:r>
          </w:p>
        </w:tc>
        <w:tc>
          <w:tcPr>
            <w:tcW w:w="1352" w:type="dxa"/>
            <w:shd w:val="clear" w:color="auto" w:fill="B4C6E7"/>
          </w:tcPr>
          <w:p w:rsidR="00BD0F55" w:rsidRPr="00F87966" w:rsidRDefault="00BD0F55" w:rsidP="00796A93">
            <w:pPr>
              <w:spacing w:after="0" w:line="240" w:lineRule="auto"/>
              <w:jc w:val="center"/>
              <w:rPr>
                <w:lang w:val="en-GB"/>
              </w:rPr>
            </w:pPr>
            <w:r w:rsidRPr="00F87966">
              <w:rPr>
                <w:lang w:val="en-GB"/>
              </w:rPr>
              <w:t>1</w:t>
            </w:r>
          </w:p>
        </w:tc>
      </w:tr>
      <w:tr w:rsidR="00BD0F55" w:rsidRPr="00F87966" w:rsidTr="00796A93">
        <w:tc>
          <w:tcPr>
            <w:tcW w:w="1692" w:type="dxa"/>
            <w:tcBorders>
              <w:left w:val="single" w:sz="4" w:space="0" w:color="FFFFFF"/>
            </w:tcBorders>
            <w:shd w:val="clear" w:color="auto" w:fill="4472C4"/>
          </w:tcPr>
          <w:p w:rsidR="00BD0F55" w:rsidRPr="00F87966" w:rsidRDefault="003452BE" w:rsidP="00796A93">
            <w:pPr>
              <w:spacing w:after="0" w:line="240" w:lineRule="auto"/>
              <w:rPr>
                <w:b/>
                <w:bCs/>
                <w:color w:val="FFFFFF"/>
                <w:lang w:val="en-GB"/>
              </w:rPr>
            </w:pPr>
            <w:r w:rsidRPr="00F87966">
              <w:rPr>
                <w:b/>
                <w:bCs/>
                <w:color w:val="FFFFFF"/>
                <w:lang w:val="en-GB"/>
              </w:rPr>
              <w:t>Economic studies and management sciences</w:t>
            </w:r>
          </w:p>
        </w:tc>
        <w:tc>
          <w:tcPr>
            <w:tcW w:w="1535" w:type="dxa"/>
            <w:shd w:val="clear" w:color="auto" w:fill="D9E2F3"/>
          </w:tcPr>
          <w:p w:rsidR="00BD0F55" w:rsidRPr="00F87966" w:rsidRDefault="00BD0F55" w:rsidP="00796A93">
            <w:pPr>
              <w:spacing w:after="0" w:line="240" w:lineRule="auto"/>
              <w:jc w:val="center"/>
              <w:rPr>
                <w:lang w:val="en-GB"/>
              </w:rPr>
            </w:pPr>
            <w:r w:rsidRPr="00F87966">
              <w:rPr>
                <w:lang w:val="en-GB"/>
              </w:rPr>
              <w:t>1</w:t>
            </w:r>
          </w:p>
        </w:tc>
        <w:tc>
          <w:tcPr>
            <w:tcW w:w="1352" w:type="dxa"/>
            <w:shd w:val="clear" w:color="auto" w:fill="D9E2F3"/>
          </w:tcPr>
          <w:p w:rsidR="00BD0F55" w:rsidRPr="00F87966" w:rsidRDefault="00BD0F55" w:rsidP="00796A93">
            <w:pPr>
              <w:spacing w:after="0" w:line="240" w:lineRule="auto"/>
              <w:jc w:val="center"/>
              <w:rPr>
                <w:lang w:val="en-GB"/>
              </w:rPr>
            </w:pPr>
            <w:r w:rsidRPr="00F87966">
              <w:rPr>
                <w:lang w:val="en-GB"/>
              </w:rPr>
              <w:t>1</w:t>
            </w:r>
          </w:p>
        </w:tc>
      </w:tr>
      <w:tr w:rsidR="00BD0F55" w:rsidRPr="00F87966" w:rsidTr="00796A93">
        <w:tc>
          <w:tcPr>
            <w:tcW w:w="1692" w:type="dxa"/>
            <w:tcBorders>
              <w:left w:val="single" w:sz="4" w:space="0" w:color="FFFFFF"/>
            </w:tcBorders>
            <w:shd w:val="clear" w:color="auto" w:fill="4472C4"/>
          </w:tcPr>
          <w:p w:rsidR="00BD0F55" w:rsidRPr="00F87966" w:rsidRDefault="003452BE" w:rsidP="00796A93">
            <w:pPr>
              <w:spacing w:after="0" w:line="240" w:lineRule="auto"/>
              <w:rPr>
                <w:b/>
                <w:bCs/>
                <w:color w:val="FFFFFF"/>
                <w:lang w:val="en-GB"/>
              </w:rPr>
            </w:pPr>
            <w:r w:rsidRPr="00F87966">
              <w:rPr>
                <w:b/>
                <w:bCs/>
                <w:color w:val="FFFFFF"/>
                <w:lang w:val="en-GB"/>
              </w:rPr>
              <w:t>Engineering, Technology and Communication and Information Sciences</w:t>
            </w:r>
          </w:p>
        </w:tc>
        <w:tc>
          <w:tcPr>
            <w:tcW w:w="1535" w:type="dxa"/>
            <w:shd w:val="clear" w:color="auto" w:fill="B4C6E7"/>
          </w:tcPr>
          <w:p w:rsidR="00BD0F55" w:rsidRPr="00F87966" w:rsidRDefault="00BD0F55" w:rsidP="00796A93">
            <w:pPr>
              <w:spacing w:after="0" w:line="240" w:lineRule="auto"/>
              <w:jc w:val="center"/>
              <w:rPr>
                <w:lang w:val="en-GB"/>
              </w:rPr>
            </w:pPr>
            <w:r w:rsidRPr="00F87966">
              <w:rPr>
                <w:lang w:val="en-GB"/>
              </w:rPr>
              <w:t>1</w:t>
            </w:r>
          </w:p>
        </w:tc>
        <w:tc>
          <w:tcPr>
            <w:tcW w:w="1352" w:type="dxa"/>
            <w:shd w:val="clear" w:color="auto" w:fill="B4C6E7"/>
          </w:tcPr>
          <w:p w:rsidR="00BD0F55" w:rsidRPr="00F87966" w:rsidRDefault="00BD0F55" w:rsidP="00796A93">
            <w:pPr>
              <w:spacing w:after="0" w:line="240" w:lineRule="auto"/>
              <w:jc w:val="center"/>
              <w:rPr>
                <w:lang w:val="en-GB"/>
              </w:rPr>
            </w:pPr>
            <w:r w:rsidRPr="00F87966">
              <w:rPr>
                <w:lang w:val="en-GB"/>
              </w:rPr>
              <w:t>1</w:t>
            </w:r>
          </w:p>
        </w:tc>
      </w:tr>
      <w:tr w:rsidR="00BD0F55" w:rsidRPr="00F87966" w:rsidTr="00796A93">
        <w:tc>
          <w:tcPr>
            <w:tcW w:w="1692" w:type="dxa"/>
            <w:tcBorders>
              <w:left w:val="single" w:sz="4" w:space="0" w:color="FFFFFF"/>
            </w:tcBorders>
            <w:shd w:val="clear" w:color="auto" w:fill="4472C4"/>
          </w:tcPr>
          <w:p w:rsidR="00BD0F55" w:rsidRPr="00F87966" w:rsidRDefault="003452BE" w:rsidP="00796A93">
            <w:pPr>
              <w:spacing w:after="0" w:line="240" w:lineRule="auto"/>
              <w:rPr>
                <w:b/>
                <w:bCs/>
                <w:color w:val="FFFFFF"/>
                <w:lang w:val="en-GB"/>
              </w:rPr>
            </w:pPr>
            <w:r w:rsidRPr="00F87966">
              <w:rPr>
                <w:b/>
                <w:bCs/>
                <w:color w:val="FFFFFF"/>
                <w:lang w:val="en-GB"/>
              </w:rPr>
              <w:t>Medical sciences</w:t>
            </w:r>
          </w:p>
        </w:tc>
        <w:tc>
          <w:tcPr>
            <w:tcW w:w="1535" w:type="dxa"/>
            <w:shd w:val="clear" w:color="auto" w:fill="D9E2F3"/>
          </w:tcPr>
          <w:p w:rsidR="00BD0F55" w:rsidRPr="00F87966" w:rsidRDefault="00BD0F55" w:rsidP="00796A93">
            <w:pPr>
              <w:spacing w:after="0" w:line="240" w:lineRule="auto"/>
              <w:jc w:val="center"/>
              <w:rPr>
                <w:lang w:val="en-GB"/>
              </w:rPr>
            </w:pPr>
            <w:r w:rsidRPr="00F87966">
              <w:rPr>
                <w:lang w:val="en-GB"/>
              </w:rPr>
              <w:t>1</w:t>
            </w:r>
          </w:p>
        </w:tc>
        <w:tc>
          <w:tcPr>
            <w:tcW w:w="1352" w:type="dxa"/>
            <w:shd w:val="clear" w:color="auto" w:fill="D9E2F3"/>
          </w:tcPr>
          <w:p w:rsidR="00BD0F55" w:rsidRPr="00F87966" w:rsidRDefault="00BD0F55" w:rsidP="00796A93">
            <w:pPr>
              <w:spacing w:after="0" w:line="240" w:lineRule="auto"/>
              <w:jc w:val="center"/>
              <w:rPr>
                <w:lang w:val="en-GB"/>
              </w:rPr>
            </w:pPr>
            <w:r w:rsidRPr="00F87966">
              <w:rPr>
                <w:lang w:val="en-GB"/>
              </w:rPr>
              <w:t>1</w:t>
            </w:r>
          </w:p>
        </w:tc>
      </w:tr>
      <w:tr w:rsidR="00BD0F55" w:rsidRPr="00F87966" w:rsidTr="00796A93">
        <w:tc>
          <w:tcPr>
            <w:tcW w:w="1692" w:type="dxa"/>
            <w:tcBorders>
              <w:left w:val="single" w:sz="4" w:space="0" w:color="FFFFFF"/>
            </w:tcBorders>
            <w:shd w:val="clear" w:color="auto" w:fill="4472C4"/>
          </w:tcPr>
          <w:p w:rsidR="00BD0F55" w:rsidRPr="00F87966" w:rsidRDefault="003452BE" w:rsidP="00796A93">
            <w:pPr>
              <w:spacing w:after="0" w:line="240" w:lineRule="auto"/>
              <w:rPr>
                <w:b/>
                <w:bCs/>
                <w:color w:val="FFFFFF"/>
                <w:lang w:val="en-GB"/>
              </w:rPr>
            </w:pPr>
            <w:r w:rsidRPr="00F87966">
              <w:rPr>
                <w:b/>
                <w:bCs/>
                <w:color w:val="FFFFFF"/>
                <w:lang w:val="en-GB"/>
              </w:rPr>
              <w:t>Life and work</w:t>
            </w:r>
          </w:p>
        </w:tc>
        <w:tc>
          <w:tcPr>
            <w:tcW w:w="1535" w:type="dxa"/>
            <w:shd w:val="clear" w:color="auto" w:fill="B4C6E7"/>
          </w:tcPr>
          <w:p w:rsidR="00BD0F55" w:rsidRPr="00F87966" w:rsidRDefault="00BD0F55" w:rsidP="00796A93">
            <w:pPr>
              <w:spacing w:after="0" w:line="240" w:lineRule="auto"/>
              <w:jc w:val="center"/>
              <w:rPr>
                <w:lang w:val="en-GB"/>
              </w:rPr>
            </w:pPr>
            <w:r w:rsidRPr="00F87966">
              <w:rPr>
                <w:lang w:val="en-GB"/>
              </w:rPr>
              <w:t>1</w:t>
            </w:r>
          </w:p>
        </w:tc>
        <w:tc>
          <w:tcPr>
            <w:tcW w:w="1352" w:type="dxa"/>
            <w:shd w:val="clear" w:color="auto" w:fill="B4C6E7"/>
          </w:tcPr>
          <w:p w:rsidR="00BD0F55" w:rsidRPr="00F87966" w:rsidRDefault="00BD0F55" w:rsidP="00796A93">
            <w:pPr>
              <w:spacing w:after="0" w:line="240" w:lineRule="auto"/>
              <w:jc w:val="center"/>
              <w:rPr>
                <w:lang w:val="en-GB"/>
              </w:rPr>
            </w:pPr>
            <w:r w:rsidRPr="00F87966">
              <w:rPr>
                <w:lang w:val="en-GB"/>
              </w:rPr>
              <w:t>1</w:t>
            </w:r>
          </w:p>
        </w:tc>
      </w:tr>
      <w:tr w:rsidR="00BD0F55" w:rsidRPr="00F87966" w:rsidTr="00796A93">
        <w:tc>
          <w:tcPr>
            <w:tcW w:w="1692" w:type="dxa"/>
            <w:tcBorders>
              <w:left w:val="single" w:sz="4" w:space="0" w:color="FFFFFF"/>
              <w:bottom w:val="single" w:sz="4" w:space="0" w:color="FFFFFF"/>
            </w:tcBorders>
            <w:shd w:val="clear" w:color="auto" w:fill="4472C4"/>
          </w:tcPr>
          <w:p w:rsidR="00BD0F55" w:rsidRPr="00F87966" w:rsidRDefault="00BD0F55" w:rsidP="00796A93">
            <w:pPr>
              <w:spacing w:after="0" w:line="240" w:lineRule="auto"/>
              <w:rPr>
                <w:b/>
                <w:bCs/>
                <w:color w:val="FFFFFF"/>
                <w:lang w:val="en-GB"/>
              </w:rPr>
            </w:pPr>
            <w:r w:rsidRPr="00F87966">
              <w:rPr>
                <w:b/>
                <w:bCs/>
                <w:color w:val="FFFFFF"/>
                <w:lang w:val="en-GB"/>
              </w:rPr>
              <w:t>Total</w:t>
            </w:r>
          </w:p>
        </w:tc>
        <w:tc>
          <w:tcPr>
            <w:tcW w:w="1535" w:type="dxa"/>
            <w:shd w:val="clear" w:color="auto" w:fill="D9E2F3"/>
          </w:tcPr>
          <w:p w:rsidR="00BD0F55" w:rsidRPr="00F87966" w:rsidRDefault="00BD0F55" w:rsidP="00796A93">
            <w:pPr>
              <w:spacing w:after="0" w:line="240" w:lineRule="auto"/>
              <w:jc w:val="center"/>
              <w:rPr>
                <w:lang w:val="en-GB"/>
              </w:rPr>
            </w:pPr>
            <w:r w:rsidRPr="00F87966">
              <w:rPr>
                <w:lang w:val="en-GB"/>
              </w:rPr>
              <w:t>7</w:t>
            </w:r>
          </w:p>
        </w:tc>
        <w:tc>
          <w:tcPr>
            <w:tcW w:w="1352" w:type="dxa"/>
            <w:shd w:val="clear" w:color="auto" w:fill="D9E2F3"/>
          </w:tcPr>
          <w:p w:rsidR="00BD0F55" w:rsidRPr="00F87966" w:rsidRDefault="00BD0F55" w:rsidP="00796A93">
            <w:pPr>
              <w:spacing w:after="0" w:line="240" w:lineRule="auto"/>
              <w:jc w:val="center"/>
              <w:rPr>
                <w:lang w:val="en-GB"/>
              </w:rPr>
            </w:pPr>
            <w:r w:rsidRPr="00F87966">
              <w:rPr>
                <w:lang w:val="en-GB"/>
              </w:rPr>
              <w:t>7</w:t>
            </w:r>
          </w:p>
        </w:tc>
      </w:tr>
    </w:tbl>
    <w:p w:rsidR="00BD0F55" w:rsidRPr="00F87966" w:rsidRDefault="00BD0F55" w:rsidP="00BD0F55">
      <w:pPr>
        <w:jc w:val="center"/>
        <w:rPr>
          <w:lang w:val="en-GB"/>
        </w:rPr>
      </w:pPr>
    </w:p>
    <w:p w:rsidR="00BD0F55" w:rsidRPr="00F87966" w:rsidRDefault="000213A1" w:rsidP="00BD0F55">
      <w:pPr>
        <w:pStyle w:val="Heading1"/>
        <w:rPr>
          <w:lang w:val="en-GB"/>
        </w:rPr>
      </w:pPr>
      <w:r w:rsidRPr="00F87966">
        <w:rPr>
          <w:lang w:val="en-GB"/>
        </w:rPr>
        <w:t>Duties and responsibilities of national trainers</w:t>
      </w:r>
    </w:p>
    <w:p w:rsidR="00BD0F55" w:rsidRPr="00F87966" w:rsidRDefault="00FE348A" w:rsidP="00FE348A">
      <w:pPr>
        <w:pStyle w:val="ListParagraph"/>
        <w:numPr>
          <w:ilvl w:val="0"/>
          <w:numId w:val="3"/>
        </w:numPr>
        <w:rPr>
          <w:lang w:val="en-GB"/>
        </w:rPr>
      </w:pPr>
      <w:r w:rsidRPr="00F87966">
        <w:rPr>
          <w:lang w:val="en-GB"/>
        </w:rPr>
        <w:t xml:space="preserve">To </w:t>
      </w:r>
      <w:r w:rsidR="00F87966" w:rsidRPr="00F87966">
        <w:rPr>
          <w:lang w:val="en-GB"/>
        </w:rPr>
        <w:t>analyse</w:t>
      </w:r>
      <w:r w:rsidRPr="00F87966">
        <w:rPr>
          <w:lang w:val="en-GB"/>
        </w:rPr>
        <w:t xml:space="preserve"> Kosovo Curriculum and Core Curriculum documents according to levels</w:t>
      </w:r>
      <w:r w:rsidR="00BD0F55" w:rsidRPr="00F87966">
        <w:rPr>
          <w:lang w:val="en-GB"/>
        </w:rPr>
        <w:t>;</w:t>
      </w:r>
    </w:p>
    <w:p w:rsidR="00BD0F55" w:rsidRPr="00F87966" w:rsidRDefault="00FE348A" w:rsidP="00FE348A">
      <w:pPr>
        <w:pStyle w:val="ListParagraph"/>
        <w:numPr>
          <w:ilvl w:val="0"/>
          <w:numId w:val="3"/>
        </w:numPr>
        <w:rPr>
          <w:lang w:val="en-GB"/>
        </w:rPr>
      </w:pPr>
      <w:r w:rsidRPr="00F87966">
        <w:rPr>
          <w:lang w:val="en-GB"/>
        </w:rPr>
        <w:t>To present information and knowledge according to the documents of the new Kosovo Curriculum and material and scientific contents</w:t>
      </w:r>
      <w:r w:rsidR="00BD0F55" w:rsidRPr="00F87966">
        <w:rPr>
          <w:lang w:val="en-GB"/>
        </w:rPr>
        <w:t>;</w:t>
      </w:r>
    </w:p>
    <w:p w:rsidR="00BD0F55" w:rsidRPr="00F87966" w:rsidRDefault="00E4768D" w:rsidP="00FE348A">
      <w:pPr>
        <w:pStyle w:val="ListParagraph"/>
        <w:numPr>
          <w:ilvl w:val="0"/>
          <w:numId w:val="3"/>
        </w:numPr>
        <w:rPr>
          <w:lang w:val="en-GB"/>
        </w:rPr>
      </w:pPr>
      <w:r w:rsidRPr="00F87966">
        <w:rPr>
          <w:lang w:val="en-GB"/>
        </w:rPr>
        <w:t>To p</w:t>
      </w:r>
      <w:r w:rsidR="00FE348A" w:rsidRPr="00F87966">
        <w:rPr>
          <w:lang w:val="en-GB"/>
        </w:rPr>
        <w:t>repare the training plan and the training agenda</w:t>
      </w:r>
      <w:r w:rsidR="00BD0F55" w:rsidRPr="00F87966">
        <w:rPr>
          <w:lang w:val="en-GB"/>
        </w:rPr>
        <w:t>;</w:t>
      </w:r>
    </w:p>
    <w:p w:rsidR="00BD0F55" w:rsidRPr="00F87966" w:rsidRDefault="00FE348A" w:rsidP="00FE348A">
      <w:pPr>
        <w:pStyle w:val="ListParagraph"/>
        <w:numPr>
          <w:ilvl w:val="0"/>
          <w:numId w:val="3"/>
        </w:numPr>
        <w:rPr>
          <w:lang w:val="en-GB"/>
        </w:rPr>
      </w:pPr>
      <w:r w:rsidRPr="00F87966">
        <w:rPr>
          <w:lang w:val="en-GB"/>
        </w:rPr>
        <w:t xml:space="preserve">To be able to use technology while </w:t>
      </w:r>
      <w:r w:rsidR="00211997" w:rsidRPr="00F87966">
        <w:rPr>
          <w:lang w:val="en-GB"/>
        </w:rPr>
        <w:t>keeping</w:t>
      </w:r>
      <w:r w:rsidRPr="00F87966">
        <w:rPr>
          <w:lang w:val="en-GB"/>
        </w:rPr>
        <w:t xml:space="preserve"> trainings</w:t>
      </w:r>
      <w:r w:rsidR="00BD0F55" w:rsidRPr="00F87966">
        <w:rPr>
          <w:lang w:val="en-GB"/>
        </w:rPr>
        <w:t>;</w:t>
      </w:r>
    </w:p>
    <w:p w:rsidR="00BD0F55" w:rsidRPr="00F87966" w:rsidRDefault="00E4768D" w:rsidP="00E4768D">
      <w:pPr>
        <w:pStyle w:val="ListParagraph"/>
        <w:numPr>
          <w:ilvl w:val="0"/>
          <w:numId w:val="3"/>
        </w:numPr>
        <w:rPr>
          <w:lang w:val="en-GB"/>
        </w:rPr>
      </w:pPr>
      <w:r w:rsidRPr="00F87966">
        <w:rPr>
          <w:lang w:val="en-GB"/>
        </w:rPr>
        <w:t>To summarize - integrate and elaborate practical planning models for the curriculum degree, annual and bi-annual plans prepared during training and assignments and distribute new trainers and teachers, as work models during teacher training</w:t>
      </w:r>
      <w:r w:rsidR="00BD0F55" w:rsidRPr="00F87966">
        <w:rPr>
          <w:lang w:val="en-GB"/>
        </w:rPr>
        <w:t>;</w:t>
      </w:r>
    </w:p>
    <w:p w:rsidR="00BD0F55" w:rsidRPr="00F87966" w:rsidRDefault="00E4768D" w:rsidP="00E4768D">
      <w:pPr>
        <w:pStyle w:val="ListParagraph"/>
        <w:numPr>
          <w:ilvl w:val="0"/>
          <w:numId w:val="3"/>
        </w:numPr>
        <w:rPr>
          <w:lang w:val="en-GB"/>
        </w:rPr>
      </w:pPr>
      <w:r w:rsidRPr="00F87966">
        <w:rPr>
          <w:lang w:val="en-GB"/>
        </w:rPr>
        <w:t>To report work and training outcomes</w:t>
      </w:r>
      <w:r w:rsidR="00BD0F55" w:rsidRPr="00F87966">
        <w:rPr>
          <w:lang w:val="en-GB"/>
        </w:rPr>
        <w:t>;</w:t>
      </w:r>
    </w:p>
    <w:p w:rsidR="00BD0F55" w:rsidRPr="00F87966" w:rsidRDefault="00E4768D" w:rsidP="00E4768D">
      <w:pPr>
        <w:pStyle w:val="ListParagraph"/>
        <w:numPr>
          <w:ilvl w:val="0"/>
          <w:numId w:val="3"/>
        </w:numPr>
        <w:rPr>
          <w:lang w:val="en-GB"/>
        </w:rPr>
      </w:pPr>
      <w:r w:rsidRPr="00F87966">
        <w:rPr>
          <w:lang w:val="en-GB"/>
        </w:rPr>
        <w:t>To keep evidence in the correct way for the participants in training and evaluate each participant</w:t>
      </w:r>
      <w:r w:rsidR="00BD0F55" w:rsidRPr="00F87966">
        <w:rPr>
          <w:lang w:val="en-GB"/>
        </w:rPr>
        <w:t>.</w:t>
      </w:r>
    </w:p>
    <w:p w:rsidR="00BD0F55" w:rsidRPr="00F87966" w:rsidRDefault="00E4768D" w:rsidP="00BD0F55">
      <w:pPr>
        <w:pStyle w:val="Heading1"/>
        <w:rPr>
          <w:lang w:val="en-GB"/>
        </w:rPr>
      </w:pPr>
      <w:r w:rsidRPr="00F87966">
        <w:rPr>
          <w:lang w:val="en-GB"/>
        </w:rPr>
        <w:lastRenderedPageBreak/>
        <w:t>Eligible to apply</w:t>
      </w:r>
    </w:p>
    <w:p w:rsidR="00BD0F55" w:rsidRPr="00F87966" w:rsidRDefault="00BD0F55" w:rsidP="00BD0F55">
      <w:pPr>
        <w:rPr>
          <w:lang w:val="en-GB"/>
        </w:rPr>
      </w:pPr>
    </w:p>
    <w:p w:rsidR="00BD0F55" w:rsidRPr="00F87966" w:rsidRDefault="00E4768D" w:rsidP="00BD0F55">
      <w:pPr>
        <w:rPr>
          <w:lang w:val="en-GB"/>
        </w:rPr>
      </w:pPr>
      <w:r w:rsidRPr="00F87966">
        <w:rPr>
          <w:lang w:val="en-GB"/>
        </w:rPr>
        <w:t xml:space="preserve">Eligible to apply for the national trainer position have all the teachers in-service of the Republic of </w:t>
      </w:r>
      <w:proofErr w:type="spellStart"/>
      <w:r w:rsidRPr="00F87966">
        <w:rPr>
          <w:lang w:val="en-GB"/>
        </w:rPr>
        <w:t>Kosova</w:t>
      </w:r>
      <w:proofErr w:type="spellEnd"/>
      <w:r w:rsidRPr="00F87966">
        <w:rPr>
          <w:lang w:val="en-GB"/>
        </w:rPr>
        <w:t xml:space="preserve"> who have more than five years of experience</w:t>
      </w:r>
      <w:r w:rsidR="00BD0F55" w:rsidRPr="00F87966">
        <w:rPr>
          <w:lang w:val="en-GB"/>
        </w:rPr>
        <w:t>.</w:t>
      </w:r>
    </w:p>
    <w:p w:rsidR="00BD0F55" w:rsidRPr="00F87966" w:rsidRDefault="00E4768D" w:rsidP="00BD0F55">
      <w:pPr>
        <w:rPr>
          <w:lang w:val="en-GB"/>
        </w:rPr>
      </w:pPr>
      <w:r w:rsidRPr="00F87966">
        <w:rPr>
          <w:lang w:val="en-GB"/>
        </w:rPr>
        <w:t>The criteria that trainers have to meet are as follows</w:t>
      </w:r>
      <w:r w:rsidR="00BD0F55" w:rsidRPr="00F87966">
        <w:rPr>
          <w:lang w:val="en-GB"/>
        </w:rPr>
        <w:t>:</w:t>
      </w:r>
    </w:p>
    <w:p w:rsidR="00BD0F55" w:rsidRPr="00F87966" w:rsidRDefault="00E4768D" w:rsidP="00E4768D">
      <w:pPr>
        <w:pStyle w:val="ListParagraph"/>
        <w:numPr>
          <w:ilvl w:val="0"/>
          <w:numId w:val="1"/>
        </w:numPr>
        <w:rPr>
          <w:lang w:val="en-GB"/>
        </w:rPr>
      </w:pPr>
      <w:r w:rsidRPr="00F87966">
        <w:rPr>
          <w:lang w:val="en-GB"/>
        </w:rPr>
        <w:t>To have at least completed bachelor studies in the relevant field</w:t>
      </w:r>
      <w:r w:rsidR="00BD0F55" w:rsidRPr="00F87966">
        <w:rPr>
          <w:lang w:val="en-GB"/>
        </w:rPr>
        <w:t>;</w:t>
      </w:r>
    </w:p>
    <w:p w:rsidR="00BD0F55" w:rsidRPr="00F87966" w:rsidRDefault="00E4768D" w:rsidP="00E4768D">
      <w:pPr>
        <w:pStyle w:val="ListParagraph"/>
        <w:numPr>
          <w:ilvl w:val="0"/>
          <w:numId w:val="1"/>
        </w:numPr>
        <w:rPr>
          <w:lang w:val="en-GB"/>
        </w:rPr>
      </w:pPr>
      <w:r w:rsidRPr="00F87966">
        <w:rPr>
          <w:lang w:val="en-GB"/>
        </w:rPr>
        <w:t>Experience in teaching not less than 5 years in the primary and secondary cycle</w:t>
      </w:r>
      <w:r w:rsidR="00BD0F55" w:rsidRPr="00F87966">
        <w:rPr>
          <w:lang w:val="en-GB"/>
        </w:rPr>
        <w:t>;</w:t>
      </w:r>
    </w:p>
    <w:p w:rsidR="00BD0F55" w:rsidRPr="00F87966" w:rsidRDefault="00E4768D" w:rsidP="00BD0F55">
      <w:pPr>
        <w:pStyle w:val="ListParagraph"/>
        <w:numPr>
          <w:ilvl w:val="0"/>
          <w:numId w:val="1"/>
        </w:numPr>
        <w:rPr>
          <w:lang w:val="en-GB"/>
        </w:rPr>
      </w:pPr>
      <w:r w:rsidRPr="00F87966">
        <w:rPr>
          <w:lang w:val="en-GB"/>
        </w:rPr>
        <w:t xml:space="preserve">To be citizen of </w:t>
      </w:r>
      <w:proofErr w:type="spellStart"/>
      <w:r w:rsidRPr="00F87966">
        <w:rPr>
          <w:lang w:val="en-GB"/>
        </w:rPr>
        <w:t>Kosova</w:t>
      </w:r>
      <w:proofErr w:type="spellEnd"/>
      <w:r w:rsidR="00BD0F55" w:rsidRPr="00F87966">
        <w:rPr>
          <w:lang w:val="en-GB"/>
        </w:rPr>
        <w:t>;</w:t>
      </w:r>
    </w:p>
    <w:p w:rsidR="00BD0F55" w:rsidRPr="00F87966" w:rsidRDefault="00E4768D" w:rsidP="00BD0F55">
      <w:pPr>
        <w:pStyle w:val="ListParagraph"/>
        <w:numPr>
          <w:ilvl w:val="0"/>
          <w:numId w:val="1"/>
        </w:numPr>
        <w:rPr>
          <w:lang w:val="en-GB"/>
        </w:rPr>
      </w:pPr>
      <w:r w:rsidRPr="00F87966">
        <w:rPr>
          <w:lang w:val="en-GB"/>
        </w:rPr>
        <w:t xml:space="preserve">To have excellent knowledge </w:t>
      </w:r>
      <w:r w:rsidR="00777D3A" w:rsidRPr="00F87966">
        <w:rPr>
          <w:lang w:val="en-GB"/>
        </w:rPr>
        <w:t>of the English language</w:t>
      </w:r>
      <w:r w:rsidR="00BD0F55" w:rsidRPr="00F87966">
        <w:rPr>
          <w:lang w:val="en-GB"/>
        </w:rPr>
        <w:t>;</w:t>
      </w:r>
    </w:p>
    <w:p w:rsidR="00777D3A" w:rsidRPr="00F87966" w:rsidRDefault="00777D3A" w:rsidP="00BD0F55">
      <w:pPr>
        <w:pStyle w:val="ListParagraph"/>
        <w:numPr>
          <w:ilvl w:val="0"/>
          <w:numId w:val="1"/>
        </w:numPr>
        <w:rPr>
          <w:lang w:val="en-GB"/>
        </w:rPr>
      </w:pPr>
      <w:r w:rsidRPr="00F87966">
        <w:rPr>
          <w:lang w:val="en-GB"/>
        </w:rPr>
        <w:t xml:space="preserve">To be </w:t>
      </w:r>
      <w:r w:rsidR="00211997" w:rsidRPr="00F87966">
        <w:rPr>
          <w:lang w:val="en-GB"/>
        </w:rPr>
        <w:t>in the relevant field for which is summoned for keeping trainings;</w:t>
      </w:r>
    </w:p>
    <w:p w:rsidR="00211997" w:rsidRPr="00F87966" w:rsidRDefault="00211997" w:rsidP="00BD0F55">
      <w:pPr>
        <w:pStyle w:val="ListParagraph"/>
        <w:numPr>
          <w:ilvl w:val="0"/>
          <w:numId w:val="1"/>
        </w:numPr>
        <w:rPr>
          <w:lang w:val="en-GB"/>
        </w:rPr>
      </w:pPr>
      <w:r w:rsidRPr="00F87966">
        <w:rPr>
          <w:lang w:val="en-GB"/>
        </w:rPr>
        <w:t xml:space="preserve">To </w:t>
      </w:r>
      <w:r w:rsidR="000D2435" w:rsidRPr="00F87966">
        <w:rPr>
          <w:lang w:val="en-GB"/>
        </w:rPr>
        <w:t>be well familiar</w:t>
      </w:r>
      <w:r w:rsidRPr="00F87966">
        <w:rPr>
          <w:lang w:val="en-GB"/>
        </w:rPr>
        <w:t xml:space="preserve"> </w:t>
      </w:r>
      <w:r w:rsidR="000D2435" w:rsidRPr="00F87966">
        <w:rPr>
          <w:lang w:val="en-GB"/>
        </w:rPr>
        <w:t xml:space="preserve">with </w:t>
      </w:r>
      <w:r w:rsidRPr="00F87966">
        <w:rPr>
          <w:lang w:val="en-GB"/>
        </w:rPr>
        <w:t xml:space="preserve">the New </w:t>
      </w:r>
      <w:proofErr w:type="spellStart"/>
      <w:r w:rsidRPr="00F87966">
        <w:rPr>
          <w:lang w:val="en-GB"/>
        </w:rPr>
        <w:t>Kosova</w:t>
      </w:r>
      <w:proofErr w:type="spellEnd"/>
      <w:r w:rsidRPr="00F87966">
        <w:rPr>
          <w:lang w:val="en-GB"/>
        </w:rPr>
        <w:t xml:space="preserve"> Curriculum</w:t>
      </w:r>
      <w:r w:rsidR="000D2435" w:rsidRPr="00F87966">
        <w:rPr>
          <w:lang w:val="en-GB"/>
        </w:rPr>
        <w:t>;</w:t>
      </w:r>
    </w:p>
    <w:p w:rsidR="000D2435" w:rsidRPr="00F87966" w:rsidRDefault="000D2435" w:rsidP="000D2435">
      <w:pPr>
        <w:pStyle w:val="ListParagraph"/>
        <w:numPr>
          <w:ilvl w:val="0"/>
          <w:numId w:val="1"/>
        </w:numPr>
        <w:rPr>
          <w:lang w:val="en-GB"/>
        </w:rPr>
      </w:pPr>
      <w:r w:rsidRPr="00F87966">
        <w:rPr>
          <w:lang w:val="en-GB"/>
        </w:rPr>
        <w:t>To have good knowledge in computer use;</w:t>
      </w:r>
    </w:p>
    <w:p w:rsidR="000D2435" w:rsidRPr="00F87966" w:rsidRDefault="000D2435" w:rsidP="000D2435">
      <w:pPr>
        <w:pStyle w:val="ListParagraph"/>
        <w:numPr>
          <w:ilvl w:val="0"/>
          <w:numId w:val="1"/>
        </w:numPr>
        <w:rPr>
          <w:lang w:val="en-GB"/>
        </w:rPr>
      </w:pPr>
      <w:r w:rsidRPr="00F87966">
        <w:rPr>
          <w:lang w:val="en-GB"/>
        </w:rPr>
        <w:t>To be creative person and to report timely for each training and mentoring activity;</w:t>
      </w:r>
    </w:p>
    <w:p w:rsidR="000D2435" w:rsidRPr="00F87966" w:rsidRDefault="005C5DDE" w:rsidP="005C5DDE">
      <w:pPr>
        <w:pStyle w:val="ListParagraph"/>
        <w:numPr>
          <w:ilvl w:val="0"/>
          <w:numId w:val="1"/>
        </w:numPr>
        <w:rPr>
          <w:lang w:val="en-GB"/>
        </w:rPr>
      </w:pPr>
      <w:r w:rsidRPr="00F87966">
        <w:rPr>
          <w:lang w:val="en-GB"/>
        </w:rPr>
        <w:t>To respect the agreement with precision;</w:t>
      </w:r>
    </w:p>
    <w:p w:rsidR="005C5DDE" w:rsidRPr="00F87966" w:rsidRDefault="005C5DDE" w:rsidP="005C5DDE">
      <w:pPr>
        <w:pStyle w:val="ListParagraph"/>
        <w:numPr>
          <w:ilvl w:val="0"/>
          <w:numId w:val="1"/>
        </w:numPr>
        <w:rPr>
          <w:lang w:val="en-GB"/>
        </w:rPr>
      </w:pPr>
      <w:r w:rsidRPr="00F87966">
        <w:rPr>
          <w:lang w:val="en-GB"/>
        </w:rPr>
        <w:t>We encourage female applicants and minority communities to be part of the application</w:t>
      </w:r>
    </w:p>
    <w:p w:rsidR="00BD0F55" w:rsidRPr="00F87966" w:rsidRDefault="00BD0F55" w:rsidP="00BD0F55">
      <w:pPr>
        <w:pStyle w:val="ListParagraph"/>
        <w:rPr>
          <w:lang w:val="en-GB"/>
        </w:rPr>
      </w:pPr>
    </w:p>
    <w:p w:rsidR="00BD0F55" w:rsidRPr="00F87966" w:rsidRDefault="005C5DDE" w:rsidP="00BD0F55">
      <w:pPr>
        <w:pStyle w:val="Heading1"/>
        <w:rPr>
          <w:lang w:val="en-GB"/>
        </w:rPr>
      </w:pPr>
      <w:r w:rsidRPr="00F87966">
        <w:rPr>
          <w:lang w:val="en-GB"/>
        </w:rPr>
        <w:t>How to apply</w:t>
      </w:r>
    </w:p>
    <w:p w:rsidR="00BD0F55" w:rsidRPr="00F87966" w:rsidRDefault="00BD0F55" w:rsidP="00BD0F55">
      <w:pPr>
        <w:rPr>
          <w:lang w:val="en-GB"/>
        </w:rPr>
      </w:pPr>
    </w:p>
    <w:p w:rsidR="00BD0F55" w:rsidRPr="00F87966" w:rsidRDefault="005C5DDE" w:rsidP="00BD0F55">
      <w:pPr>
        <w:rPr>
          <w:lang w:val="en-GB"/>
        </w:rPr>
      </w:pPr>
      <w:r w:rsidRPr="00F87966">
        <w:rPr>
          <w:lang w:val="en-GB"/>
        </w:rPr>
        <w:t>All interested to apply for this call must download the application form located on the MEST web site. Interested parties must submit the application and attach the following documents</w:t>
      </w:r>
      <w:r w:rsidR="00BD0F55" w:rsidRPr="00F87966">
        <w:rPr>
          <w:lang w:val="en-GB"/>
        </w:rPr>
        <w:t>:</w:t>
      </w:r>
    </w:p>
    <w:p w:rsidR="00BD0F55" w:rsidRPr="00F87966" w:rsidRDefault="005C5DDE" w:rsidP="005C5DDE">
      <w:pPr>
        <w:pStyle w:val="ListParagraph"/>
        <w:numPr>
          <w:ilvl w:val="0"/>
          <w:numId w:val="2"/>
        </w:numPr>
        <w:rPr>
          <w:lang w:val="en-GB"/>
        </w:rPr>
      </w:pPr>
      <w:r w:rsidRPr="00F87966">
        <w:rPr>
          <w:lang w:val="en-GB"/>
        </w:rPr>
        <w:t>Completed application</w:t>
      </w:r>
    </w:p>
    <w:p w:rsidR="005C5DDE" w:rsidRPr="00F87966" w:rsidRDefault="005C5DDE" w:rsidP="005C5DDE">
      <w:pPr>
        <w:pStyle w:val="ListParagraph"/>
        <w:numPr>
          <w:ilvl w:val="0"/>
          <w:numId w:val="2"/>
        </w:numPr>
        <w:rPr>
          <w:lang w:val="en-GB"/>
        </w:rPr>
      </w:pPr>
      <w:r w:rsidRPr="00F87966">
        <w:rPr>
          <w:lang w:val="en-GB"/>
        </w:rPr>
        <w:t>Copy of ID card</w:t>
      </w:r>
    </w:p>
    <w:p w:rsidR="00BD0F55" w:rsidRPr="00F87966" w:rsidRDefault="00F87966" w:rsidP="005C5DDE">
      <w:pPr>
        <w:pStyle w:val="ListParagraph"/>
        <w:numPr>
          <w:ilvl w:val="0"/>
          <w:numId w:val="2"/>
        </w:numPr>
        <w:rPr>
          <w:lang w:val="en-GB"/>
        </w:rPr>
      </w:pPr>
      <w:r>
        <w:rPr>
          <w:lang w:val="en-GB"/>
        </w:rPr>
        <w:t>Nota</w:t>
      </w:r>
      <w:r w:rsidR="005C5DDE" w:rsidRPr="00F87966">
        <w:rPr>
          <w:lang w:val="en-GB"/>
        </w:rPr>
        <w:t xml:space="preserve">rized university diploma </w:t>
      </w:r>
    </w:p>
    <w:p w:rsidR="00BD0F55" w:rsidRPr="00F87966" w:rsidRDefault="00096B28" w:rsidP="00096B28">
      <w:pPr>
        <w:pStyle w:val="ListParagraph"/>
        <w:numPr>
          <w:ilvl w:val="0"/>
          <w:numId w:val="2"/>
        </w:numPr>
        <w:ind w:left="0" w:firstLine="360"/>
        <w:rPr>
          <w:lang w:val="en-GB"/>
        </w:rPr>
      </w:pPr>
      <w:r w:rsidRPr="00F87966">
        <w:rPr>
          <w:lang w:val="en-GB"/>
        </w:rPr>
        <w:t>The g</w:t>
      </w:r>
      <w:r w:rsidR="005C5DDE" w:rsidRPr="00F87966">
        <w:rPr>
          <w:lang w:val="en-GB"/>
        </w:rPr>
        <w:t>rade transcript</w:t>
      </w:r>
      <w:r w:rsidRPr="00F87966">
        <w:rPr>
          <w:lang w:val="en-GB"/>
        </w:rPr>
        <w:t>s</w:t>
      </w:r>
    </w:p>
    <w:p w:rsidR="00BD0F55" w:rsidRPr="00F87966" w:rsidRDefault="00096B28" w:rsidP="00096B28">
      <w:pPr>
        <w:pStyle w:val="ListParagraph"/>
        <w:numPr>
          <w:ilvl w:val="0"/>
          <w:numId w:val="2"/>
        </w:numPr>
        <w:rPr>
          <w:lang w:val="en-GB"/>
        </w:rPr>
      </w:pPr>
      <w:r w:rsidRPr="00F87966">
        <w:rPr>
          <w:lang w:val="en-GB"/>
        </w:rPr>
        <w:t>Two professional recommendations</w:t>
      </w:r>
    </w:p>
    <w:p w:rsidR="00BD0F55" w:rsidRPr="00F87966" w:rsidRDefault="00096B28" w:rsidP="00096B28">
      <w:pPr>
        <w:pStyle w:val="ListParagraph"/>
        <w:numPr>
          <w:ilvl w:val="0"/>
          <w:numId w:val="2"/>
        </w:numPr>
        <w:rPr>
          <w:lang w:val="en-GB"/>
        </w:rPr>
      </w:pPr>
      <w:r w:rsidRPr="00F87966">
        <w:rPr>
          <w:lang w:val="en-GB"/>
        </w:rPr>
        <w:t>Certificates of training and other professional development activities</w:t>
      </w:r>
      <w:r w:rsidR="00BD0F55" w:rsidRPr="00F87966">
        <w:rPr>
          <w:lang w:val="en-GB"/>
        </w:rPr>
        <w:t>.</w:t>
      </w:r>
    </w:p>
    <w:p w:rsidR="00BD0F55" w:rsidRPr="00F87966" w:rsidRDefault="00EF5CB4" w:rsidP="00BD0F55">
      <w:pPr>
        <w:rPr>
          <w:lang w:val="en-GB"/>
        </w:rPr>
      </w:pPr>
      <w:r w:rsidRPr="00F87966">
        <w:rPr>
          <w:lang w:val="en-GB"/>
        </w:rPr>
        <w:t>Documents submitted for application will not be returned</w:t>
      </w:r>
      <w:r w:rsidR="00BD0F55" w:rsidRPr="00F87966">
        <w:rPr>
          <w:lang w:val="en-GB"/>
        </w:rPr>
        <w:t>.</w:t>
      </w:r>
    </w:p>
    <w:p w:rsidR="00BD0F55" w:rsidRPr="00F87966" w:rsidRDefault="00EA57CB" w:rsidP="00BD0F55">
      <w:pPr>
        <w:pStyle w:val="Heading1"/>
        <w:rPr>
          <w:lang w:val="en-GB"/>
        </w:rPr>
      </w:pPr>
      <w:r w:rsidRPr="00F87966">
        <w:rPr>
          <w:lang w:val="en-GB"/>
        </w:rPr>
        <w:t>The process of selecting the trainers</w:t>
      </w:r>
    </w:p>
    <w:p w:rsidR="00BD0F55" w:rsidRPr="00F87966" w:rsidRDefault="00EA57CB" w:rsidP="00BD0F55">
      <w:pPr>
        <w:rPr>
          <w:lang w:val="en-GB"/>
        </w:rPr>
      </w:pPr>
      <w:r w:rsidRPr="00F87966">
        <w:rPr>
          <w:b/>
          <w:u w:val="single"/>
          <w:lang w:val="en-GB"/>
        </w:rPr>
        <w:t xml:space="preserve">The first stage </w:t>
      </w:r>
      <w:r w:rsidRPr="00F87966">
        <w:rPr>
          <w:lang w:val="en-GB"/>
        </w:rPr>
        <w:t>of selection of trainers consists in identifying individuals who meet the basic criteria of the competition</w:t>
      </w:r>
      <w:r w:rsidR="00BD0F55" w:rsidRPr="00F87966">
        <w:rPr>
          <w:lang w:val="en-GB"/>
        </w:rPr>
        <w:t xml:space="preserve">. </w:t>
      </w:r>
      <w:r w:rsidRPr="00F87966">
        <w:rPr>
          <w:lang w:val="en-GB"/>
        </w:rPr>
        <w:t xml:space="preserve">Applicants who have submitted the application and other necessary documents that have met the minimum application criteria will be invited for the second phase. Candidates who have passed the first phase will be notified via </w:t>
      </w:r>
      <w:r w:rsidRPr="00F87966">
        <w:rPr>
          <w:b/>
          <w:lang w:val="en-GB"/>
        </w:rPr>
        <w:t>Email</w:t>
      </w:r>
      <w:r w:rsidR="00BD0F55" w:rsidRPr="00F87966">
        <w:rPr>
          <w:lang w:val="en-GB"/>
        </w:rPr>
        <w:t xml:space="preserve">. </w:t>
      </w:r>
    </w:p>
    <w:p w:rsidR="00BD0F55" w:rsidRPr="00F87966" w:rsidRDefault="00EA57CB" w:rsidP="00BD0F55">
      <w:pPr>
        <w:rPr>
          <w:lang w:val="en-GB"/>
        </w:rPr>
      </w:pPr>
      <w:r w:rsidRPr="00F87966">
        <w:rPr>
          <w:b/>
          <w:u w:val="single"/>
          <w:lang w:val="en-GB"/>
        </w:rPr>
        <w:t>In the second stage</w:t>
      </w:r>
      <w:r w:rsidRPr="00F87966">
        <w:rPr>
          <w:lang w:val="en-GB"/>
        </w:rPr>
        <w:t xml:space="preserve"> of candidate selection, applicants will be tested</w:t>
      </w:r>
      <w:r w:rsidR="00BD0F55" w:rsidRPr="00F87966">
        <w:rPr>
          <w:lang w:val="en-GB"/>
        </w:rPr>
        <w:t xml:space="preserve">. </w:t>
      </w:r>
      <w:r w:rsidR="00AE7A70" w:rsidRPr="00F87966">
        <w:rPr>
          <w:lang w:val="en-GB"/>
        </w:rPr>
        <w:t>All applicants who have passed the first phase will undergo a testing designed to measure the knowledge of candidates for the relevant curriculum area, English language skills and knowledge on pedagogy. Testing will take place in English</w:t>
      </w:r>
      <w:r w:rsidR="00BD0F55" w:rsidRPr="00F87966">
        <w:rPr>
          <w:lang w:val="en-GB"/>
        </w:rPr>
        <w:t>.</w:t>
      </w:r>
    </w:p>
    <w:p w:rsidR="00BD0F55" w:rsidRPr="00F87966" w:rsidRDefault="009531EF" w:rsidP="00BD0F55">
      <w:pPr>
        <w:rPr>
          <w:lang w:val="en-GB"/>
        </w:rPr>
      </w:pPr>
      <w:r w:rsidRPr="00F87966">
        <w:rPr>
          <w:b/>
          <w:u w:val="single"/>
          <w:lang w:val="en-GB"/>
        </w:rPr>
        <w:lastRenderedPageBreak/>
        <w:t xml:space="preserve">The third phase </w:t>
      </w:r>
      <w:r w:rsidRPr="00F87966">
        <w:rPr>
          <w:lang w:val="en-GB"/>
        </w:rPr>
        <w:t>of the evaluation process consists in interviewing candidates and selecting the most adequate candidates to serve as a national trainer</w:t>
      </w:r>
      <w:r w:rsidR="00BD0F55" w:rsidRPr="00F87966">
        <w:rPr>
          <w:lang w:val="en-GB"/>
        </w:rPr>
        <w:t>.</w:t>
      </w:r>
    </w:p>
    <w:p w:rsidR="00BD0F55" w:rsidRPr="00F87966" w:rsidRDefault="009531EF" w:rsidP="00895CAE">
      <w:pPr>
        <w:rPr>
          <w:lang w:val="en-GB"/>
        </w:rPr>
      </w:pPr>
      <w:r w:rsidRPr="00F87966">
        <w:rPr>
          <w:lang w:val="en-GB"/>
        </w:rPr>
        <w:t>Applicants who are selected for the position of national coach should not cease their teaching activity. The work of the national coach will be added to the schedule of their work as a teacher and versus salary increase</w:t>
      </w:r>
      <w:r w:rsidR="00BD0F55" w:rsidRPr="00F87966">
        <w:rPr>
          <w:lang w:val="en-GB"/>
        </w:rPr>
        <w:t>.</w:t>
      </w:r>
    </w:p>
    <w:p w:rsidR="00BD0F55" w:rsidRPr="00F87966" w:rsidRDefault="009924A3" w:rsidP="00BD0F55">
      <w:pPr>
        <w:pStyle w:val="Heading1"/>
        <w:rPr>
          <w:lang w:val="en-GB"/>
        </w:rPr>
      </w:pPr>
      <w:r w:rsidRPr="00F87966">
        <w:rPr>
          <w:lang w:val="en-GB"/>
        </w:rPr>
        <w:t>Application Data</w:t>
      </w:r>
    </w:p>
    <w:p w:rsidR="00BD0F55" w:rsidRPr="00F87966" w:rsidRDefault="00BD0F55" w:rsidP="00BD0F55">
      <w:pPr>
        <w:rPr>
          <w:lang w:val="en-GB"/>
        </w:rPr>
      </w:pPr>
    </w:p>
    <w:p w:rsidR="00BD0F55" w:rsidRPr="00F87966" w:rsidRDefault="007C6ECC" w:rsidP="00BD0F55">
      <w:pPr>
        <w:rPr>
          <w:b/>
          <w:lang w:val="en-GB"/>
        </w:rPr>
      </w:pPr>
      <w:r w:rsidRPr="00F87966">
        <w:rPr>
          <w:lang w:val="en-GB"/>
        </w:rPr>
        <w:t>Application deadline</w:t>
      </w:r>
      <w:r w:rsidR="00BD0F55" w:rsidRPr="00F87966">
        <w:rPr>
          <w:lang w:val="en-GB"/>
        </w:rPr>
        <w:t xml:space="preserve">: </w:t>
      </w:r>
      <w:r w:rsidRPr="00F87966">
        <w:rPr>
          <w:b/>
          <w:lang w:val="en-GB"/>
        </w:rPr>
        <w:t>April 20 to May 4, 2018 on working days</w:t>
      </w:r>
      <w:r w:rsidR="00BD0F55" w:rsidRPr="00F87966">
        <w:rPr>
          <w:b/>
          <w:lang w:val="en-GB"/>
        </w:rPr>
        <w:t>.</w:t>
      </w:r>
    </w:p>
    <w:p w:rsidR="00BD0F55" w:rsidRPr="00F87966" w:rsidRDefault="007C6ECC" w:rsidP="00BD0F55">
      <w:pPr>
        <w:rPr>
          <w:b/>
          <w:lang w:val="en-GB"/>
        </w:rPr>
      </w:pPr>
      <w:r w:rsidRPr="00F87966">
        <w:rPr>
          <w:lang w:val="en-GB"/>
        </w:rPr>
        <w:t>Place</w:t>
      </w:r>
      <w:r w:rsidR="00BD0F55" w:rsidRPr="00F87966">
        <w:rPr>
          <w:lang w:val="en-GB"/>
        </w:rPr>
        <w:t>:</w:t>
      </w:r>
      <w:r w:rsidR="00BD0F55" w:rsidRPr="00F87966">
        <w:rPr>
          <w:b/>
          <w:lang w:val="en-GB"/>
        </w:rPr>
        <w:t xml:space="preserve"> </w:t>
      </w:r>
      <w:r w:rsidRPr="00F87966">
        <w:rPr>
          <w:b/>
          <w:lang w:val="en-GB"/>
        </w:rPr>
        <w:t xml:space="preserve">Ministry of Education, Science and Technology; Office 202/a, Division for Teacher Professional Development </w:t>
      </w:r>
      <w:r w:rsidR="00BD0F55" w:rsidRPr="00F87966">
        <w:rPr>
          <w:b/>
          <w:lang w:val="en-GB"/>
        </w:rPr>
        <w:t xml:space="preserve">(Div. </w:t>
      </w:r>
      <w:r w:rsidRPr="00F87966">
        <w:rPr>
          <w:b/>
          <w:lang w:val="en-GB"/>
        </w:rPr>
        <w:t>TPD</w:t>
      </w:r>
      <w:r w:rsidR="00BD0F55" w:rsidRPr="00F87966">
        <w:rPr>
          <w:b/>
          <w:lang w:val="en-GB"/>
        </w:rPr>
        <w:t>).</w:t>
      </w:r>
    </w:p>
    <w:p w:rsidR="00BD0F55" w:rsidRPr="00F87966" w:rsidRDefault="008E2A61" w:rsidP="00BD0F55">
      <w:pPr>
        <w:rPr>
          <w:b/>
          <w:lang w:val="en-GB"/>
        </w:rPr>
      </w:pPr>
      <w:r w:rsidRPr="00F87966">
        <w:rPr>
          <w:lang w:val="en-GB"/>
        </w:rPr>
        <w:t>Application schedule</w:t>
      </w:r>
      <w:r w:rsidR="00BD0F55" w:rsidRPr="00F87966">
        <w:rPr>
          <w:lang w:val="en-GB"/>
        </w:rPr>
        <w:t>:</w:t>
      </w:r>
      <w:r w:rsidR="00BD0F55" w:rsidRPr="00F87966">
        <w:rPr>
          <w:b/>
          <w:lang w:val="en-GB"/>
        </w:rPr>
        <w:t xml:space="preserve"> </w:t>
      </w:r>
      <w:r w:rsidRPr="00F87966">
        <w:rPr>
          <w:b/>
          <w:lang w:val="en-GB"/>
        </w:rPr>
        <w:t>From 14.00 to 16.00</w:t>
      </w:r>
    </w:p>
    <w:p w:rsidR="00BD0F55" w:rsidRPr="00F87966" w:rsidRDefault="00F87966" w:rsidP="00BD0F55">
      <w:pPr>
        <w:rPr>
          <w:lang w:val="en-GB"/>
        </w:rPr>
      </w:pPr>
      <w:r>
        <w:rPr>
          <w:lang w:val="en-GB"/>
        </w:rPr>
        <w:t>C</w:t>
      </w:r>
      <w:r w:rsidR="008E2A61" w:rsidRPr="00F87966">
        <w:rPr>
          <w:lang w:val="en-GB"/>
        </w:rPr>
        <w:t>ontact person</w:t>
      </w:r>
      <w:r w:rsidR="00BD0F55" w:rsidRPr="00F87966">
        <w:rPr>
          <w:b/>
          <w:lang w:val="en-GB"/>
        </w:rPr>
        <w:t xml:space="preserve">: Luan Sahitaj, </w:t>
      </w:r>
      <w:r w:rsidR="008E2A61" w:rsidRPr="00F87966">
        <w:rPr>
          <w:b/>
          <w:lang w:val="en-GB"/>
        </w:rPr>
        <w:t xml:space="preserve">Officer in </w:t>
      </w:r>
      <w:r w:rsidR="00BD0F55" w:rsidRPr="00F87966">
        <w:rPr>
          <w:b/>
          <w:lang w:val="en-GB"/>
        </w:rPr>
        <w:t xml:space="preserve">Div. </w:t>
      </w:r>
      <w:r w:rsidR="008E2A61" w:rsidRPr="00F87966">
        <w:rPr>
          <w:b/>
          <w:lang w:val="en-GB"/>
        </w:rPr>
        <w:t>of TPD</w:t>
      </w:r>
      <w:r w:rsidR="00BD0F55" w:rsidRPr="00F87966">
        <w:rPr>
          <w:b/>
          <w:lang w:val="en-GB"/>
        </w:rPr>
        <w:t>, Email-</w:t>
      </w:r>
      <w:proofErr w:type="gramStart"/>
      <w:r w:rsidR="00BD0F55" w:rsidRPr="00F87966">
        <w:rPr>
          <w:b/>
          <w:lang w:val="en-GB"/>
        </w:rPr>
        <w:t>i ,</w:t>
      </w:r>
      <w:proofErr w:type="gramEnd"/>
      <w:r w:rsidR="00BD0F55" w:rsidRPr="00F87966">
        <w:rPr>
          <w:lang w:val="en-GB"/>
        </w:rPr>
        <w:t xml:space="preserve"> </w:t>
      </w:r>
      <w:hyperlink r:id="rId6" w:history="1">
        <w:r w:rsidR="00BD0F55" w:rsidRPr="00F87966">
          <w:rPr>
            <w:rStyle w:val="Hyperlink"/>
            <w:lang w:val="en-GB"/>
          </w:rPr>
          <w:t>luan.sahitaj@rks-gov.net</w:t>
        </w:r>
      </w:hyperlink>
      <w:r w:rsidR="00BD0F55" w:rsidRPr="00F87966">
        <w:rPr>
          <w:lang w:val="en-GB"/>
        </w:rPr>
        <w:t>,</w:t>
      </w:r>
    </w:p>
    <w:p w:rsidR="00895CAE" w:rsidRPr="00F87966" w:rsidRDefault="00BD0F55" w:rsidP="00BD0F55">
      <w:pPr>
        <w:rPr>
          <w:b/>
          <w:lang w:val="en-GB"/>
        </w:rPr>
      </w:pPr>
      <w:r w:rsidRPr="00F87966">
        <w:rPr>
          <w:b/>
          <w:lang w:val="en-GB"/>
        </w:rPr>
        <w:t xml:space="preserve">                                    Tel-038/213/004 </w:t>
      </w:r>
      <w:r w:rsidR="008E2A61" w:rsidRPr="00F87966">
        <w:rPr>
          <w:b/>
          <w:lang w:val="en-GB"/>
        </w:rPr>
        <w:t>and</w:t>
      </w:r>
      <w:r w:rsidR="00F87966">
        <w:rPr>
          <w:b/>
          <w:lang w:val="en-GB"/>
        </w:rPr>
        <w:t xml:space="preserve"> </w:t>
      </w:r>
      <w:r w:rsidRPr="00F87966">
        <w:rPr>
          <w:b/>
          <w:lang w:val="en-GB"/>
        </w:rPr>
        <w:t>Mob-044/262/553</w:t>
      </w:r>
    </w:p>
    <w:p w:rsidR="00895CAE" w:rsidRPr="00F87966" w:rsidRDefault="0078475E" w:rsidP="00BD0F55">
      <w:pPr>
        <w:pStyle w:val="Heading1"/>
        <w:rPr>
          <w:lang w:val="en-GB"/>
        </w:rPr>
      </w:pPr>
      <w:r>
        <w:rPr>
          <w:lang w:val="en-GB"/>
        </w:rPr>
        <w:t>The application form can be</w:t>
      </w:r>
      <w:bookmarkStart w:id="0" w:name="_GoBack"/>
      <w:bookmarkEnd w:id="0"/>
      <w:r w:rsidR="00F87966" w:rsidRPr="00F87966">
        <w:rPr>
          <w:lang w:val="en-GB"/>
        </w:rPr>
        <w:t xml:space="preserve"> downloaded from the MEST website</w:t>
      </w:r>
      <w:r w:rsidR="00BD0F55" w:rsidRPr="00F87966">
        <w:rPr>
          <w:lang w:val="en-GB"/>
        </w:rPr>
        <w:t xml:space="preserve">.    </w:t>
      </w:r>
    </w:p>
    <w:p w:rsidR="00895CAE" w:rsidRPr="00F87966" w:rsidRDefault="00BD0F55" w:rsidP="00895CAE">
      <w:pPr>
        <w:rPr>
          <w:lang w:val="en-GB"/>
        </w:rPr>
      </w:pPr>
      <w:r w:rsidRPr="00F87966">
        <w:rPr>
          <w:lang w:val="en-GB"/>
        </w:rPr>
        <w:t xml:space="preserve"> </w:t>
      </w:r>
    </w:p>
    <w:p w:rsidR="00895CAE" w:rsidRPr="00F87966" w:rsidRDefault="00F87966" w:rsidP="00895CAE">
      <w:pPr>
        <w:rPr>
          <w:rFonts w:ascii="Times New Roman" w:hAnsi="Times New Roman"/>
          <w:sz w:val="24"/>
          <w:szCs w:val="24"/>
          <w:lang w:val="en-GB"/>
        </w:rPr>
      </w:pPr>
      <w:r w:rsidRPr="00F87966">
        <w:rPr>
          <w:lang w:val="en-GB"/>
        </w:rPr>
        <w:t>Additional information can be obtain</w:t>
      </w:r>
      <w:r w:rsidR="00C66335">
        <w:rPr>
          <w:lang w:val="en-GB"/>
        </w:rPr>
        <w:t>ed on time through the MEST web</w:t>
      </w:r>
      <w:r w:rsidRPr="00F87966">
        <w:rPr>
          <w:lang w:val="en-GB"/>
        </w:rPr>
        <w:t>site</w:t>
      </w:r>
      <w:r w:rsidR="00895CAE" w:rsidRPr="00F87966">
        <w:rPr>
          <w:rFonts w:ascii="Times New Roman" w:hAnsi="Times New Roman"/>
          <w:sz w:val="24"/>
          <w:szCs w:val="24"/>
          <w:lang w:val="en-GB"/>
        </w:rPr>
        <w:t>.</w:t>
      </w:r>
    </w:p>
    <w:p w:rsidR="00A163D7" w:rsidRPr="00F87966" w:rsidRDefault="00BD0F55" w:rsidP="00BD0F55">
      <w:pPr>
        <w:pStyle w:val="Heading1"/>
        <w:rPr>
          <w:lang w:val="en-GB"/>
        </w:rPr>
      </w:pPr>
      <w:r w:rsidRPr="00F87966">
        <w:rPr>
          <w:lang w:val="en-GB"/>
        </w:rPr>
        <w:t xml:space="preserve">                       </w:t>
      </w:r>
    </w:p>
    <w:sectPr w:rsidR="00A163D7" w:rsidRPr="00F87966" w:rsidSect="00A163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F6211"/>
    <w:multiLevelType w:val="hybridMultilevel"/>
    <w:tmpl w:val="D65291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29F711A2"/>
    <w:multiLevelType w:val="hybridMultilevel"/>
    <w:tmpl w:val="68388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263BA6"/>
    <w:multiLevelType w:val="hybridMultilevel"/>
    <w:tmpl w:val="44F4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D0F55"/>
    <w:rsid w:val="000213A1"/>
    <w:rsid w:val="00096B28"/>
    <w:rsid w:val="000D2435"/>
    <w:rsid w:val="0015321B"/>
    <w:rsid w:val="00211997"/>
    <w:rsid w:val="00267E9E"/>
    <w:rsid w:val="0028181D"/>
    <w:rsid w:val="003452BE"/>
    <w:rsid w:val="005C5DDE"/>
    <w:rsid w:val="005D271F"/>
    <w:rsid w:val="00777D3A"/>
    <w:rsid w:val="0078475E"/>
    <w:rsid w:val="007920CF"/>
    <w:rsid w:val="007C6ECC"/>
    <w:rsid w:val="00895CAE"/>
    <w:rsid w:val="008E280A"/>
    <w:rsid w:val="008E2A61"/>
    <w:rsid w:val="009531EF"/>
    <w:rsid w:val="009924A3"/>
    <w:rsid w:val="00A163D7"/>
    <w:rsid w:val="00A97F98"/>
    <w:rsid w:val="00AE7A70"/>
    <w:rsid w:val="00BA6F87"/>
    <w:rsid w:val="00BD0F55"/>
    <w:rsid w:val="00C66335"/>
    <w:rsid w:val="00CF061B"/>
    <w:rsid w:val="00D7785A"/>
    <w:rsid w:val="00E4768D"/>
    <w:rsid w:val="00EA57CB"/>
    <w:rsid w:val="00EF5CB4"/>
    <w:rsid w:val="00F87966"/>
    <w:rsid w:val="00FE3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F55"/>
    <w:pPr>
      <w:spacing w:after="160" w:line="259" w:lineRule="auto"/>
    </w:pPr>
    <w:rPr>
      <w:rFonts w:ascii="Calibri" w:eastAsia="Calibri" w:hAnsi="Calibri" w:cs="Times New Roman"/>
      <w:lang w:val="sq-AL"/>
    </w:rPr>
  </w:style>
  <w:style w:type="paragraph" w:styleId="Heading1">
    <w:name w:val="heading 1"/>
    <w:basedOn w:val="Normal"/>
    <w:next w:val="Normal"/>
    <w:link w:val="Heading1Char"/>
    <w:uiPriority w:val="9"/>
    <w:qFormat/>
    <w:rsid w:val="00BD0F55"/>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BD0F55"/>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F55"/>
    <w:rPr>
      <w:rFonts w:ascii="Calibri Light" w:eastAsia="Times New Roman" w:hAnsi="Calibri Light" w:cs="Times New Roman"/>
      <w:color w:val="2E74B5"/>
      <w:sz w:val="32"/>
      <w:szCs w:val="32"/>
      <w:lang w:val="sq-AL"/>
    </w:rPr>
  </w:style>
  <w:style w:type="character" w:customStyle="1" w:styleId="Heading2Char">
    <w:name w:val="Heading 2 Char"/>
    <w:basedOn w:val="DefaultParagraphFont"/>
    <w:link w:val="Heading2"/>
    <w:uiPriority w:val="9"/>
    <w:rsid w:val="00BD0F55"/>
    <w:rPr>
      <w:rFonts w:ascii="Calibri Light" w:eastAsia="Times New Roman" w:hAnsi="Calibri Light" w:cs="Times New Roman"/>
      <w:color w:val="2E74B5"/>
      <w:sz w:val="26"/>
      <w:szCs w:val="26"/>
      <w:lang w:val="sq-AL"/>
    </w:rPr>
  </w:style>
  <w:style w:type="paragraph" w:styleId="Title">
    <w:name w:val="Title"/>
    <w:basedOn w:val="Normal"/>
    <w:next w:val="Normal"/>
    <w:link w:val="TitleChar"/>
    <w:uiPriority w:val="10"/>
    <w:qFormat/>
    <w:rsid w:val="00BD0F55"/>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10"/>
    <w:rsid w:val="00BD0F55"/>
    <w:rPr>
      <w:rFonts w:ascii="Calibri Light" w:eastAsia="Times New Roman" w:hAnsi="Calibri Light" w:cs="Times New Roman"/>
      <w:spacing w:val="-10"/>
      <w:kern w:val="28"/>
      <w:sz w:val="56"/>
      <w:szCs w:val="56"/>
      <w:lang w:val="sq-AL"/>
    </w:rPr>
  </w:style>
  <w:style w:type="paragraph" w:styleId="ListParagraph">
    <w:name w:val="List Paragraph"/>
    <w:basedOn w:val="Normal"/>
    <w:uiPriority w:val="34"/>
    <w:qFormat/>
    <w:rsid w:val="00BD0F55"/>
    <w:pPr>
      <w:ind w:left="720"/>
      <w:contextualSpacing/>
    </w:pPr>
  </w:style>
  <w:style w:type="character" w:styleId="Hyperlink">
    <w:name w:val="Hyperlink"/>
    <w:basedOn w:val="DefaultParagraphFont"/>
    <w:uiPriority w:val="99"/>
    <w:semiHidden/>
    <w:unhideWhenUsed/>
    <w:rsid w:val="00BD0F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9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an.sahitaj@rks-gov.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4</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igballe.cakaj</dc:creator>
  <cp:lastModifiedBy>Shkelzen Rudari</cp:lastModifiedBy>
  <cp:revision>20</cp:revision>
  <dcterms:created xsi:type="dcterms:W3CDTF">2018-04-18T13:44:00Z</dcterms:created>
  <dcterms:modified xsi:type="dcterms:W3CDTF">2018-04-19T09:55:00Z</dcterms:modified>
</cp:coreProperties>
</file>