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CF" w:rsidRDefault="006238CF" w:rsidP="006238CF">
      <w:pPr>
        <w:jc w:val="center"/>
        <w:rPr>
          <w:rFonts w:ascii="Book Antiqua" w:eastAsia="Book Antiqua" w:hAnsi="Book Antiqua" w:cs="Book Antiqua"/>
          <w:sz w:val="24"/>
          <w:szCs w:val="24"/>
          <w:lang w:val="sq-AL"/>
        </w:rPr>
      </w:pPr>
      <w:r>
        <w:rPr>
          <w:noProof/>
          <w:lang w:val="sq-AL" w:eastAsia="sq-AL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24130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8CF" w:rsidRDefault="006238CF" w:rsidP="006238CF">
      <w:pPr>
        <w:rPr>
          <w:rFonts w:ascii="Book Antiqua" w:eastAsia="Book Antiqua" w:hAnsi="Book Antiqua" w:cs="Book Antiqua"/>
          <w:b/>
        </w:rPr>
      </w:pPr>
    </w:p>
    <w:p w:rsidR="006238CF" w:rsidRDefault="006238CF" w:rsidP="006238CF">
      <w:pPr>
        <w:rPr>
          <w:rFonts w:ascii="Book Antiqua" w:eastAsia="Book Antiqua" w:hAnsi="Book Antiqua" w:cs="Book Antiqua"/>
          <w:b/>
        </w:rPr>
      </w:pPr>
    </w:p>
    <w:p w:rsidR="006238CF" w:rsidRDefault="006238CF" w:rsidP="006238CF">
      <w:pPr>
        <w:jc w:val="center"/>
        <w:rPr>
          <w:rFonts w:ascii="Book Antiqua" w:eastAsia="Book Antiqua" w:hAnsi="Book Antiqua" w:cs="Book Antiqua"/>
          <w:b/>
          <w:sz w:val="32"/>
          <w:szCs w:val="32"/>
        </w:rPr>
      </w:pPr>
      <w:bookmarkStart w:id="0" w:name="bookmark=id.gjdgxs"/>
      <w:bookmarkEnd w:id="0"/>
      <w:r>
        <w:rPr>
          <w:rFonts w:ascii="Book Antiqua" w:eastAsia="Book Antiqua" w:hAnsi="Book Antiqua" w:cs="Book Antiqua"/>
          <w:b/>
          <w:sz w:val="32"/>
          <w:szCs w:val="32"/>
        </w:rPr>
        <w:t xml:space="preserve">   </w:t>
      </w:r>
    </w:p>
    <w:p w:rsidR="006238CF" w:rsidRDefault="006238CF" w:rsidP="006238CF">
      <w:pPr>
        <w:jc w:val="center"/>
        <w:rPr>
          <w:rFonts w:ascii="Book Antiqua" w:eastAsia="Book Antiqua" w:hAnsi="Book Antiqua" w:cs="Book Antiqua"/>
          <w:b/>
          <w:sz w:val="32"/>
          <w:szCs w:val="32"/>
        </w:rPr>
      </w:pPr>
    </w:p>
    <w:p w:rsidR="006238CF" w:rsidRDefault="006238CF" w:rsidP="006238CF">
      <w:pPr>
        <w:jc w:val="center"/>
        <w:rPr>
          <w:rFonts w:ascii="Book Antiqua" w:eastAsia="Book Antiqua" w:hAnsi="Book Antiqua" w:cs="Book Antiqua"/>
          <w:b/>
          <w:sz w:val="32"/>
          <w:szCs w:val="32"/>
        </w:rPr>
      </w:pPr>
      <w:r>
        <w:rPr>
          <w:rFonts w:ascii="Book Antiqua" w:eastAsia="Book Antiqua" w:hAnsi="Book Antiqua" w:cs="Book Antiqua"/>
          <w:b/>
          <w:sz w:val="32"/>
          <w:szCs w:val="32"/>
        </w:rPr>
        <w:t>Republika e Kosovës</w:t>
      </w:r>
    </w:p>
    <w:p w:rsidR="006238CF" w:rsidRDefault="006238CF" w:rsidP="006238CF">
      <w:pPr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Republika Kosova-Republic of Kosovo</w:t>
      </w:r>
    </w:p>
    <w:p w:rsidR="006238CF" w:rsidRDefault="006238CF" w:rsidP="006238CF">
      <w:pPr>
        <w:jc w:val="center"/>
        <w:rPr>
          <w:rFonts w:ascii="Book Antiqua" w:eastAsia="Book Antiqua" w:hAnsi="Book Antiqua" w:cs="Book Antiqua"/>
          <w:b/>
          <w:i/>
          <w:sz w:val="24"/>
          <w:szCs w:val="24"/>
        </w:rPr>
      </w:pPr>
      <w:r>
        <w:rPr>
          <w:rFonts w:ascii="Book Antiqua" w:eastAsia="Book Antiqua" w:hAnsi="Book Antiqua" w:cs="Book Antiqua"/>
          <w:b/>
          <w:i/>
        </w:rPr>
        <w:t xml:space="preserve">          Qeveria –Vlada-Government</w:t>
      </w:r>
    </w:p>
    <w:p w:rsidR="006238CF" w:rsidRDefault="006238CF" w:rsidP="006238CF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i/>
        </w:rPr>
        <w:t>Ministria e Arsimit, Shkencës, Teknologjisë dhe Inovacionit / Ministarstvo Obrazovanja,Nauke,Tehnologije i Inovacija / Ministry of Education,Science, Technology and Innovation</w:t>
      </w: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r-Latn-RS"/>
        </w:rPr>
      </w:pPr>
    </w:p>
    <w:p w:rsidR="00335FF2" w:rsidRPr="000D3A25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</w:r>
      <w:r w:rsidRPr="000D3A25">
        <w:rPr>
          <w:rFonts w:ascii="Times New Roman" w:hAnsi="Times New Roman"/>
          <w:sz w:val="24"/>
          <w:szCs w:val="24"/>
          <w:lang w:val="sr-Latn-RS"/>
        </w:rPr>
        <w:br/>
      </w: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0D3A25">
        <w:rPr>
          <w:rFonts w:ascii="Times New Roman" w:hAnsi="Times New Roman"/>
          <w:b/>
          <w:lang w:val="sr-Latn-RS"/>
        </w:rPr>
        <w:t xml:space="preserve">Finansijska podrška za projekte NVO koje podržavaju i promovišu učenike /decu sa ograničenim sposobnostima, učenike sa izuzetnim sposobnostima, talentom i nadarenošću kao i učenike koji imaju potrebu za psiho socijalnu potrebu </w:t>
      </w: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40"/>
          <w:szCs w:val="40"/>
          <w:lang w:val="sr-Latn-RS"/>
        </w:rPr>
      </w:pPr>
      <w:r w:rsidRPr="000D3A25">
        <w:rPr>
          <w:rFonts w:ascii="Times New Roman" w:hAnsi="Times New Roman"/>
          <w:sz w:val="40"/>
          <w:szCs w:val="40"/>
          <w:lang w:val="sr-Latn-RS"/>
        </w:rPr>
        <w:br/>
        <w:t>Uputstvo za aplikante</w:t>
      </w: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</w: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br/>
        <w:t>Datum otvaranje poziva  01</w:t>
      </w:r>
      <w:r w:rsidRPr="005F619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0D3A25">
        <w:rPr>
          <w:rFonts w:ascii="Times New Roman" w:hAnsi="Times New Roman"/>
          <w:sz w:val="24"/>
          <w:szCs w:val="24"/>
          <w:lang w:val="sr-Latn-RS"/>
        </w:rPr>
        <w:t>oktobar</w:t>
      </w:r>
      <w:r>
        <w:rPr>
          <w:rFonts w:ascii="Times New Roman" w:hAnsi="Times New Roman"/>
          <w:sz w:val="24"/>
          <w:szCs w:val="24"/>
          <w:lang w:val="sr-Latn-RS"/>
        </w:rPr>
        <w:t xml:space="preserve">  </w:t>
      </w:r>
      <w:r w:rsidRPr="000D3A25">
        <w:rPr>
          <w:rFonts w:ascii="Times New Roman" w:hAnsi="Times New Roman"/>
          <w:sz w:val="24"/>
          <w:szCs w:val="24"/>
          <w:lang w:val="sr-Latn-RS"/>
        </w:rPr>
        <w:t>2021</w:t>
      </w: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sr-Latn-RS"/>
        </w:rPr>
      </w:pP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sr-Latn-RS"/>
        </w:rPr>
      </w:pP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sr-Latn-RS"/>
        </w:rPr>
      </w:pP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sr-Latn-RS"/>
        </w:rPr>
      </w:pP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Kra</w:t>
      </w:r>
      <w:r>
        <w:rPr>
          <w:rFonts w:ascii="Times New Roman" w:hAnsi="Times New Roman"/>
          <w:sz w:val="24"/>
          <w:szCs w:val="24"/>
          <w:lang w:val="sr-Latn-RS"/>
        </w:rPr>
        <w:t>jni rok dostave aplikacija je 21</w:t>
      </w:r>
      <w:r w:rsidRPr="000D3A25">
        <w:rPr>
          <w:rFonts w:ascii="Times New Roman" w:hAnsi="Times New Roman"/>
          <w:sz w:val="24"/>
          <w:szCs w:val="24"/>
          <w:lang w:val="sr-Latn-RS"/>
        </w:rPr>
        <w:t xml:space="preserve"> oktobar 2021</w:t>
      </w:r>
      <w:r w:rsidRPr="000D3A25">
        <w:rPr>
          <w:rFonts w:ascii="Times New Roman" w:hAnsi="Times New Roman"/>
          <w:color w:val="FF0000"/>
          <w:sz w:val="24"/>
          <w:szCs w:val="24"/>
          <w:lang w:val="sr-Latn-RS"/>
        </w:rPr>
        <w:br/>
      </w:r>
      <w:r w:rsidRPr="000D3A25">
        <w:rPr>
          <w:rFonts w:ascii="Times New Roman" w:hAnsi="Times New Roman"/>
          <w:sz w:val="24"/>
          <w:szCs w:val="24"/>
          <w:lang w:val="sr-Latn-RS"/>
        </w:rPr>
        <w:t> </w:t>
      </w:r>
      <w:r w:rsidRPr="000D3A25">
        <w:rPr>
          <w:rFonts w:ascii="Times New Roman" w:hAnsi="Times New Roman"/>
          <w:sz w:val="24"/>
          <w:szCs w:val="24"/>
          <w:lang w:val="sr-Latn-RS"/>
        </w:rPr>
        <w:br/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spacing w:before="480" w:line="276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sr-Latn-RS"/>
        </w:rPr>
      </w:pPr>
      <w:r w:rsidRPr="000D3A25">
        <w:rPr>
          <w:rFonts w:ascii="Times New Roman" w:hAnsi="Times New Roman"/>
          <w:b/>
          <w:bCs/>
          <w:color w:val="365F91"/>
          <w:sz w:val="32"/>
          <w:szCs w:val="32"/>
          <w:lang w:val="sr-Latn-RS"/>
        </w:rPr>
        <w:t xml:space="preserve">Sadržaj </w:t>
      </w:r>
    </w:p>
    <w:p w:rsidR="00335FF2" w:rsidRPr="00004DFA" w:rsidRDefault="00335FF2" w:rsidP="00335FF2">
      <w:pPr>
        <w:pStyle w:val="TOC2"/>
        <w:tabs>
          <w:tab w:val="left" w:pos="660"/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r w:rsidRPr="000D3A25">
        <w:rPr>
          <w:rFonts w:eastAsia="Times New Roman" w:cs="Calibri"/>
          <w:sz w:val="22"/>
          <w:szCs w:val="22"/>
          <w:lang w:val="sr-Latn-RS"/>
        </w:rPr>
        <w:fldChar w:fldCharType="begin"/>
      </w:r>
      <w:r w:rsidRPr="000D3A25">
        <w:rPr>
          <w:rFonts w:eastAsia="Times New Roman" w:cs="Calibri"/>
          <w:sz w:val="22"/>
          <w:szCs w:val="22"/>
          <w:lang w:val="sr-Latn-RS"/>
        </w:rPr>
        <w:instrText xml:space="preserve"> TOC \o "1-3" \h \z \u </w:instrText>
      </w:r>
      <w:r w:rsidRPr="000D3A25">
        <w:rPr>
          <w:rFonts w:eastAsia="Times New Roman" w:cs="Calibri"/>
          <w:sz w:val="22"/>
          <w:szCs w:val="22"/>
          <w:lang w:val="sr-Latn-RS"/>
        </w:rPr>
        <w:fldChar w:fldCharType="separate"/>
      </w:r>
      <w:hyperlink w:anchor="_Toc83970077" w:history="1">
        <w:r w:rsidRPr="00CF2181">
          <w:rPr>
            <w:rStyle w:val="Hyperlink"/>
            <w:rFonts w:ascii="Times New Roman" w:hAnsi="Times New Roman" w:cs="Times New Roman"/>
            <w:noProof/>
            <w:lang w:val="sr-Latn-RS"/>
          </w:rPr>
          <w:t>1.</w:t>
        </w:r>
        <w:r w:rsidRPr="00004DFA">
          <w:rPr>
            <w:rFonts w:eastAsia="Times New Roman" w:cs="Times New Roman"/>
            <w:noProof/>
            <w:sz w:val="22"/>
            <w:szCs w:val="22"/>
            <w:lang w:val="en-US"/>
          </w:rPr>
          <w:tab/>
        </w:r>
        <w:r w:rsidRPr="00CF2181">
          <w:rPr>
            <w:rStyle w:val="Hyperlink"/>
            <w:rFonts w:ascii="Times New Roman" w:hAnsi="Times New Roman"/>
            <w:noProof/>
            <w:lang w:val="sr-Latn-RS"/>
          </w:rPr>
          <w:t>FINANSIJSKA PODRŠKA ZA PROJEKTE NVO KOJE PODRŽAVAJU I PROMOVIŠU DECU/UČENIKE  SA OGRANIČENIM SPOSOBNOSTIMA, UČENIKE SA IZUZETNIM SPOSOBNOSTIMA, TALENTOM I NADARENOŠĆU KAO I UČENIKE KOJI IMAJU POTREBU ZA PSIHO SOCIJALNU POTREBU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_Toc83970077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left" w:pos="880"/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78" w:history="1">
        <w:r w:rsidR="00335FF2" w:rsidRPr="00CF2181">
          <w:rPr>
            <w:rStyle w:val="Hyperlink"/>
            <w:rFonts w:ascii="Times New Roman" w:eastAsia="Times New Roman" w:hAnsi="Times New Roman" w:cs="Times New Roman"/>
            <w:bCs/>
            <w:noProof/>
            <w:lang w:val="sr-Latn-RS"/>
          </w:rPr>
          <w:t>1.1</w:t>
        </w:r>
        <w:r w:rsidR="00335FF2" w:rsidRPr="00004DFA">
          <w:rPr>
            <w:rFonts w:eastAsia="Times New Roman" w:cs="Times New Roman"/>
            <w:noProof/>
            <w:sz w:val="22"/>
            <w:szCs w:val="22"/>
            <w:lang w:val="en-US"/>
          </w:rPr>
          <w:tab/>
        </w:r>
        <w:r w:rsidR="00335FF2" w:rsidRPr="00CF2181">
          <w:rPr>
            <w:rStyle w:val="Hyperlink"/>
            <w:rFonts w:ascii="Times New Roman" w:hAnsi="Times New Roman"/>
            <w:bCs/>
            <w:noProof/>
            <w:lang w:val="sr-Latn-RS"/>
          </w:rPr>
          <w:t>PROBLEMI KOJI SE TEŽI REŠAVATI PUTEM OVOG JAVNOG POZIVA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_Toc83970078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3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79" w:history="1">
        <w:r w:rsidR="00335FF2" w:rsidRPr="00CF2181">
          <w:rPr>
            <w:rStyle w:val="Hyperlink"/>
            <w:rFonts w:ascii="Times New Roman" w:hAnsi="Times New Roman"/>
            <w:bCs/>
            <w:noProof/>
            <w:lang w:val="sr-Latn-RS"/>
          </w:rPr>
          <w:t>1.2 OBJEKTIVI POZIVA I PRIORITETI ZA DODELU FONDOVA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_Toc83970079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4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80" w:history="1">
        <w:r w:rsidR="00335FF2" w:rsidRPr="00CF2181">
          <w:rPr>
            <w:rStyle w:val="Hyperlink"/>
            <w:rFonts w:ascii="Times New Roman" w:hAnsi="Times New Roman"/>
            <w:bCs/>
            <w:noProof/>
            <w:lang w:val="sr-Latn-RS"/>
          </w:rPr>
          <w:t>1.3 PLANIRANA VREDNOST FINANSIJSKE PODRŠKE ZA PROJEKTE I POZIV UKUPNO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_Toc83970080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5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81" w:history="1">
        <w:r w:rsidR="00335FF2" w:rsidRPr="00CF2181">
          <w:rPr>
            <w:rStyle w:val="Hyperlink"/>
            <w:rFonts w:ascii="Times New Roman" w:hAnsi="Times New Roman"/>
            <w:bCs/>
            <w:noProof/>
            <w:lang w:val="sr-Latn-RS"/>
          </w:rPr>
          <w:t>2. FORMALNI USLOVI POZIVA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_Toc83970081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5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82" w:history="1"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2.1. Prihvatljivi aplikanti: ko može da aplicira?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_Toc83970082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5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83" w:history="1"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2.2 Prihvatljivi partneri u implementaciji projekta / programa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_Toc83970083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6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84" w:history="1"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2.3 Prihvatljive aktivnosti koje će se finansirati putem poziva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_Toc83970084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6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85" w:history="1"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2.4 Prihvatljivi troškovi koje će se finansirati putem poziva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_Toc83970085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8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86" w:history="1"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2.4.1 Prihvatljivi direktni troškovi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_Toc83970086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8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87" w:history="1"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2.4.2 Prihvatljivi indirektna troškovi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_Toc83970087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9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88" w:history="1"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2.4.3 Neprihvatljivi troškovi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_Toc83970088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9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89" w:history="1"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3. KAKO APLICIRATI ?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_Toc83970089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10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90" w:history="1"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3.1 Obrazac aplikacije predlog projekta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_Toc83970090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10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91" w:history="1"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3.2 Sadržaj obrasca budžeta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_Toc83970091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11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92" w:history="1"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3.3 Gde da dostavimo aplikaciju ?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_Toc83970092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11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93" w:history="1"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3.4 Krajni rok za dostavu aplikacija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_Toc83970093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11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left" w:pos="880"/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94" w:history="1">
        <w:r w:rsidR="00335FF2" w:rsidRPr="00CF2181">
          <w:rPr>
            <w:rStyle w:val="Hyperlink"/>
            <w:rFonts w:ascii="Times New Roman" w:eastAsia="Times New Roman" w:hAnsi="Times New Roman" w:cs="Times New Roman"/>
            <w:b/>
            <w:bCs/>
            <w:noProof/>
            <w:lang w:val="sr-Latn-RS"/>
          </w:rPr>
          <w:t>2.5</w:t>
        </w:r>
        <w:r w:rsidR="00335FF2" w:rsidRPr="00004DFA">
          <w:rPr>
            <w:rFonts w:eastAsia="Times New Roman" w:cs="Times New Roman"/>
            <w:noProof/>
            <w:sz w:val="22"/>
            <w:szCs w:val="22"/>
            <w:lang w:val="en-US"/>
          </w:rPr>
          <w:tab/>
        </w:r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Kako da kontaktirate ako imate pitanja?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_Toc83970094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12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left" w:pos="660"/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95" w:history="1">
        <w:r w:rsidR="00335FF2" w:rsidRPr="00CF2181">
          <w:rPr>
            <w:rStyle w:val="Hyperlink"/>
            <w:rFonts w:ascii="Times New Roman" w:eastAsia="Times New Roman" w:hAnsi="Times New Roman" w:cs="Times New Roman"/>
            <w:b/>
            <w:bCs/>
            <w:noProof/>
            <w:lang w:val="sr-Latn-RS"/>
          </w:rPr>
          <w:t>5.</w:t>
        </w:r>
        <w:r w:rsidR="00335FF2" w:rsidRPr="00004DFA">
          <w:rPr>
            <w:rFonts w:eastAsia="Times New Roman" w:cs="Times New Roman"/>
            <w:noProof/>
            <w:sz w:val="22"/>
            <w:szCs w:val="22"/>
            <w:lang w:val="en-US"/>
          </w:rPr>
          <w:tab/>
        </w:r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PROCENA I DODELA FONDOVA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_Toc83970095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12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left" w:pos="660"/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96" w:history="1">
        <w:r w:rsidR="00335FF2" w:rsidRPr="00CF2181">
          <w:rPr>
            <w:rStyle w:val="Hyperlink"/>
            <w:rFonts w:cs="Calibri"/>
            <w:bCs/>
            <w:noProof/>
            <w:lang w:val="sr-Latn-RS"/>
          </w:rPr>
          <w:t>-</w:t>
        </w:r>
        <w:r w:rsidR="00335FF2" w:rsidRPr="00004DFA">
          <w:rPr>
            <w:rFonts w:eastAsia="Times New Roman" w:cs="Times New Roman"/>
            <w:noProof/>
            <w:sz w:val="22"/>
            <w:szCs w:val="22"/>
            <w:lang w:val="en-US"/>
          </w:rPr>
          <w:tab/>
        </w:r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Prihvaćene aplikacije će proći sledeću proceduru: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_Toc83970096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12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97" w:history="1">
        <w:r w:rsidR="00335FF2" w:rsidRPr="00CF2181">
          <w:rPr>
            <w:rStyle w:val="Hyperlink"/>
            <w:rFonts w:ascii="Times New Roman" w:hAnsi="Times New Roman"/>
            <w:b/>
            <w:bCs/>
            <w:noProof/>
            <w:lang w:val="sr-Latn-RS"/>
          </w:rPr>
          <w:t>4.2 Dodatna dokumentacija i ugovaranje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_Toc83970097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13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left" w:pos="660"/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98" w:history="1">
        <w:r w:rsidR="00335FF2" w:rsidRPr="00CF2181">
          <w:rPr>
            <w:rStyle w:val="Hyperlink"/>
            <w:rFonts w:ascii="Times New Roman" w:eastAsia="Times New Roman" w:hAnsi="Times New Roman" w:cs="Times New Roman"/>
            <w:bCs/>
            <w:noProof/>
            <w:lang w:val="sr-Latn-RS"/>
          </w:rPr>
          <w:t>6.</w:t>
        </w:r>
        <w:r w:rsidR="00335FF2" w:rsidRPr="00004DFA">
          <w:rPr>
            <w:rFonts w:eastAsia="Times New Roman" w:cs="Times New Roman"/>
            <w:noProof/>
            <w:sz w:val="22"/>
            <w:szCs w:val="22"/>
            <w:lang w:val="en-US"/>
          </w:rPr>
          <w:tab/>
        </w:r>
        <w:r w:rsidR="00335FF2" w:rsidRPr="00CF2181">
          <w:rPr>
            <w:rStyle w:val="Hyperlink"/>
            <w:rFonts w:ascii="Times New Roman" w:hAnsi="Times New Roman"/>
            <w:bCs/>
            <w:noProof/>
            <w:lang w:val="sr-Latn-RS"/>
          </w:rPr>
          <w:t>INDIKATIVNI KALENDAR  REALIZACIJE POZIVA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_Toc83970098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13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left" w:pos="660"/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099" w:history="1">
        <w:r w:rsidR="00335FF2" w:rsidRPr="00CF2181">
          <w:rPr>
            <w:rStyle w:val="Hyperlink"/>
            <w:rFonts w:ascii="Times New Roman" w:eastAsia="Times New Roman" w:hAnsi="Times New Roman" w:cs="Times New Roman"/>
            <w:bCs/>
            <w:noProof/>
            <w:lang w:val="sr-Latn-RS"/>
          </w:rPr>
          <w:t>7.</w:t>
        </w:r>
        <w:r w:rsidR="00335FF2" w:rsidRPr="00004DFA">
          <w:rPr>
            <w:rFonts w:eastAsia="Times New Roman" w:cs="Times New Roman"/>
            <w:noProof/>
            <w:sz w:val="22"/>
            <w:szCs w:val="22"/>
            <w:lang w:val="en-US"/>
          </w:rPr>
          <w:tab/>
        </w:r>
        <w:r w:rsidR="00335FF2" w:rsidRPr="00CF2181">
          <w:rPr>
            <w:rStyle w:val="Hyperlink"/>
            <w:rFonts w:ascii="Times New Roman" w:hAnsi="Times New Roman"/>
            <w:bCs/>
            <w:noProof/>
            <w:lang w:val="sr-Latn-RS"/>
          </w:rPr>
          <w:t>LIST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_Toc83970099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14</w:t>
        </w:r>
        <w:r w:rsidR="00335FF2">
          <w:rPr>
            <w:noProof/>
            <w:webHidden/>
          </w:rPr>
          <w:fldChar w:fldCharType="end"/>
        </w:r>
      </w:hyperlink>
    </w:p>
    <w:p w:rsidR="00335FF2" w:rsidRPr="00004DFA" w:rsidRDefault="006238CF" w:rsidP="00335FF2">
      <w:pPr>
        <w:pStyle w:val="TOC2"/>
        <w:tabs>
          <w:tab w:val="left" w:pos="660"/>
          <w:tab w:val="right" w:leader="dot" w:pos="9610"/>
        </w:tabs>
        <w:rPr>
          <w:rFonts w:eastAsia="Times New Roman" w:cs="Times New Roman"/>
          <w:noProof/>
          <w:sz w:val="22"/>
          <w:szCs w:val="22"/>
          <w:lang w:val="en-US"/>
        </w:rPr>
      </w:pPr>
      <w:hyperlink w:anchor="_Toc83970100" w:history="1">
        <w:r w:rsidR="00335FF2" w:rsidRPr="00CF2181">
          <w:rPr>
            <w:rStyle w:val="Hyperlink"/>
            <w:rFonts w:ascii="Times New Roman" w:eastAsia="Times New Roman" w:hAnsi="Times New Roman" w:cs="Times New Roman"/>
            <w:bCs/>
            <w:noProof/>
            <w:lang w:val="sr-Latn-RS"/>
          </w:rPr>
          <w:t>8.</w:t>
        </w:r>
        <w:r w:rsidR="00335FF2" w:rsidRPr="00004DFA">
          <w:rPr>
            <w:rFonts w:eastAsia="Times New Roman" w:cs="Times New Roman"/>
            <w:noProof/>
            <w:sz w:val="22"/>
            <w:szCs w:val="22"/>
            <w:lang w:val="en-US"/>
          </w:rPr>
          <w:tab/>
        </w:r>
        <w:r w:rsidR="00335FF2" w:rsidRPr="00CF2181">
          <w:rPr>
            <w:rStyle w:val="Hyperlink"/>
            <w:rFonts w:ascii="Times New Roman" w:hAnsi="Times New Roman"/>
            <w:bCs/>
            <w:noProof/>
            <w:lang w:val="sr-Latn-RS"/>
          </w:rPr>
          <w:t>A DOKUMENTA JAVNOG POZIVA</w:t>
        </w:r>
        <w:r w:rsidR="00335FF2">
          <w:rPr>
            <w:noProof/>
            <w:webHidden/>
          </w:rPr>
          <w:tab/>
        </w:r>
        <w:r w:rsidR="00335FF2">
          <w:rPr>
            <w:noProof/>
            <w:webHidden/>
          </w:rPr>
          <w:fldChar w:fldCharType="begin"/>
        </w:r>
        <w:r w:rsidR="00335FF2">
          <w:rPr>
            <w:noProof/>
            <w:webHidden/>
          </w:rPr>
          <w:instrText xml:space="preserve"> PAGEREF _Toc83970100 \h </w:instrText>
        </w:r>
        <w:r w:rsidR="00335FF2">
          <w:rPr>
            <w:noProof/>
            <w:webHidden/>
          </w:rPr>
        </w:r>
        <w:r w:rsidR="00335FF2">
          <w:rPr>
            <w:noProof/>
            <w:webHidden/>
          </w:rPr>
          <w:fldChar w:fldCharType="separate"/>
        </w:r>
        <w:r w:rsidR="00335FF2">
          <w:rPr>
            <w:noProof/>
            <w:webHidden/>
          </w:rPr>
          <w:t>14</w:t>
        </w:r>
        <w:r w:rsidR="00335FF2">
          <w:rPr>
            <w:noProof/>
            <w:webHidden/>
          </w:rPr>
          <w:fldChar w:fldCharType="end"/>
        </w:r>
      </w:hyperlink>
    </w:p>
    <w:p w:rsidR="00335FF2" w:rsidRPr="000D3A25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eastAsia="Times New Roman" w:cs="Calibri"/>
          <w:sz w:val="22"/>
          <w:szCs w:val="22"/>
          <w:lang w:val="sr-Latn-RS"/>
        </w:rPr>
        <w:fldChar w:fldCharType="end"/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5F6198" w:rsidRDefault="00335FF2" w:rsidP="00335FF2">
      <w:pPr>
        <w:numPr>
          <w:ilvl w:val="0"/>
          <w:numId w:val="5"/>
        </w:numPr>
        <w:spacing w:after="200" w:line="276" w:lineRule="auto"/>
        <w:contextualSpacing/>
        <w:outlineLvl w:val="1"/>
        <w:rPr>
          <w:rFonts w:ascii="Times New Roman" w:eastAsia="Times New Roman" w:hAnsi="Times New Roman" w:cs="Times New Roman"/>
          <w:i/>
          <w:color w:val="4F81BD"/>
          <w:sz w:val="24"/>
          <w:szCs w:val="24"/>
          <w:lang w:val="sr-Latn-RS"/>
        </w:rPr>
      </w:pPr>
      <w:bookmarkStart w:id="1" w:name="_Toc83970077"/>
      <w:r w:rsidRPr="005F6198">
        <w:rPr>
          <w:rFonts w:ascii="Times New Roman" w:hAnsi="Times New Roman"/>
          <w:color w:val="4F81BD"/>
          <w:sz w:val="24"/>
          <w:szCs w:val="24"/>
          <w:lang w:val="sr-Latn-RS"/>
        </w:rPr>
        <w:t>FINANSIJSKA PODRŠKA ZA PROJEKTE NVO KOJE PODRŽAVAJU I PROMOVIŠU DECU/UČENIKE  SA OGRANIČENIM SPOSOBNOSTIMA, UČENIKE SA IZUZETNIM SPOSOBNOSTIMA, TALENTOM I NADARENOŠĆU KAO I UČENIKE KOJI IMAJU POTREBU ZA PSIHO SOCIJALNU POTREBU</w:t>
      </w:r>
      <w:bookmarkEnd w:id="1"/>
      <w:r w:rsidRPr="005F6198">
        <w:rPr>
          <w:rFonts w:ascii="Times New Roman" w:hAnsi="Times New Roman"/>
          <w:color w:val="4F81BD"/>
          <w:sz w:val="24"/>
          <w:szCs w:val="24"/>
          <w:lang w:val="sr-Latn-RS"/>
        </w:rPr>
        <w:t xml:space="preserve"> </w:t>
      </w:r>
    </w:p>
    <w:p w:rsidR="00335FF2" w:rsidRPr="005F6198" w:rsidRDefault="00335FF2" w:rsidP="00335FF2">
      <w:pPr>
        <w:spacing w:after="200" w:line="276" w:lineRule="auto"/>
        <w:ind w:left="720"/>
        <w:contextualSpacing/>
        <w:outlineLvl w:val="1"/>
        <w:rPr>
          <w:rFonts w:ascii="Times New Roman" w:eastAsia="Times New Roman" w:hAnsi="Times New Roman" w:cs="Times New Roman"/>
          <w:i/>
          <w:color w:val="4F81BD"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numPr>
          <w:ilvl w:val="1"/>
          <w:numId w:val="5"/>
        </w:numPr>
        <w:spacing w:before="200" w:after="200" w:line="276" w:lineRule="auto"/>
        <w:outlineLvl w:val="1"/>
        <w:rPr>
          <w:rFonts w:ascii="Times New Roman" w:eastAsia="Times New Roman" w:hAnsi="Times New Roman" w:cs="Times New Roman"/>
          <w:bCs/>
          <w:color w:val="4F81BD"/>
          <w:sz w:val="24"/>
          <w:szCs w:val="24"/>
          <w:lang w:val="sr-Latn-RS"/>
        </w:rPr>
      </w:pPr>
      <w:bookmarkStart w:id="2" w:name="_Toc83970078"/>
      <w:r w:rsidRPr="000D3A25">
        <w:rPr>
          <w:rFonts w:ascii="Times New Roman" w:hAnsi="Times New Roman"/>
          <w:bCs/>
          <w:color w:val="4F81BD"/>
          <w:sz w:val="24"/>
          <w:szCs w:val="24"/>
          <w:lang w:val="sr-Latn-RS"/>
        </w:rPr>
        <w:t>PROBLEMI KOJI SE TEŽI REŠAVATI PUTEM OVOG JAVNOG POZIVA</w:t>
      </w:r>
      <w:bookmarkEnd w:id="2"/>
      <w:r w:rsidRPr="000D3A25">
        <w:rPr>
          <w:rFonts w:ascii="Times New Roman" w:hAnsi="Times New Roman"/>
          <w:bCs/>
          <w:color w:val="4F81BD"/>
          <w:sz w:val="24"/>
          <w:szCs w:val="24"/>
          <w:lang w:val="sr-Latn-RS"/>
        </w:rPr>
        <w:t xml:space="preserve">  </w:t>
      </w:r>
    </w:p>
    <w:p w:rsidR="00335FF2" w:rsidRDefault="00335FF2" w:rsidP="00335FF2">
      <w:pPr>
        <w:spacing w:after="200" w:line="276" w:lineRule="auto"/>
        <w:rPr>
          <w:rFonts w:eastAsia="Times New Roman" w:cs="Times New Roman"/>
          <w:sz w:val="22"/>
          <w:szCs w:val="22"/>
          <w:highlight w:val="yellow"/>
          <w:lang w:val="sr-Latn-RS"/>
        </w:rPr>
      </w:pPr>
    </w:p>
    <w:p w:rsidR="00335FF2" w:rsidRPr="000D3A25" w:rsidRDefault="00335FF2" w:rsidP="00335FF2">
      <w:pPr>
        <w:spacing w:after="200" w:line="276" w:lineRule="auto"/>
        <w:rPr>
          <w:rFonts w:eastAsia="Times New Roman" w:cs="Times New Roman"/>
          <w:sz w:val="22"/>
          <w:szCs w:val="22"/>
          <w:highlight w:val="yellow"/>
          <w:lang w:val="sr-Latn-RS"/>
        </w:rPr>
      </w:pPr>
    </w:p>
    <w:p w:rsidR="00335FF2" w:rsidRPr="000D3A25" w:rsidRDefault="00335FF2" w:rsidP="00335FF2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Deca/učenici sa ograničenim sposobnostima, učenike sa izuzetnom inteligencijom, talentom i nadarenost kao i ona sa potrebama za psiho socijalnu podršku spadaju u grupi dece koje zahtevaju posebnu pažnju i starateljstvo u društvu, društvu, počevši od visokih državnih nivoa, vladinih pa sve do lokalnih nivoa.</w:t>
      </w:r>
    </w:p>
    <w:p w:rsidR="00335FF2" w:rsidRPr="000D3A25" w:rsidRDefault="00335FF2" w:rsidP="00335FF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Pravna infrastruktura za edukaciju, obrazovanje i podršku ovih kategorija </w:t>
      </w:r>
      <w:r w:rsidRPr="00FA4D42">
        <w:rPr>
          <w:rFonts w:ascii="Times New Roman" w:hAnsi="Times New Roman"/>
          <w:sz w:val="24"/>
          <w:szCs w:val="24"/>
          <w:lang w:val="sr-Latn-RS"/>
        </w:rPr>
        <w:t>dece zahteva maksimaln angažman institucija i društva uopšte.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0D3A25">
        <w:rPr>
          <w:rFonts w:ascii="Times New Roman" w:hAnsi="Times New Roman"/>
          <w:sz w:val="24"/>
          <w:szCs w:val="24"/>
          <w:lang w:val="sr-Latn-RS"/>
        </w:rPr>
        <w:t>Trenutno edukacija, obrazovanje i podrška ovoj grupi dece zasniva na i ne samo:</w:t>
      </w:r>
    </w:p>
    <w:p w:rsidR="00335FF2" w:rsidRPr="000D3A25" w:rsidRDefault="00335FF2" w:rsidP="00335FF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</w:p>
    <w:p w:rsidR="00335FF2" w:rsidRPr="000D3A25" w:rsidRDefault="00335FF2" w:rsidP="00335FF2">
      <w:pPr>
        <w:numPr>
          <w:ilvl w:val="0"/>
          <w:numId w:val="10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Zakon br. 04 / L-032 o preduniverzitetskom obrazovanju u Republici Kosovo Član 39 stav 4 kao i član 40. </w:t>
      </w:r>
    </w:p>
    <w:p w:rsidR="00335FF2" w:rsidRPr="000D3A25" w:rsidRDefault="00335FF2" w:rsidP="00335FF2">
      <w:pPr>
        <w:numPr>
          <w:ilvl w:val="0"/>
          <w:numId w:val="10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Administrativnog uputstva br. 14/2019 o decu/učenicima sa izuzetnom sposobnošću, nadarenost i talentom.</w:t>
      </w:r>
    </w:p>
    <w:p w:rsidR="00335FF2" w:rsidRPr="000D3A25" w:rsidRDefault="00335FF2" w:rsidP="00335FF2">
      <w:pPr>
        <w:numPr>
          <w:ilvl w:val="0"/>
          <w:numId w:val="10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Strateški plan obrazovanja Kosova 2017-2021</w:t>
      </w:r>
    </w:p>
    <w:p w:rsidR="00335FF2" w:rsidRPr="00FA4D42" w:rsidRDefault="00335FF2" w:rsidP="00335FF2">
      <w:pPr>
        <w:numPr>
          <w:ilvl w:val="0"/>
          <w:numId w:val="10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Konvencija o pravima deteta 1989.</w:t>
      </w:r>
    </w:p>
    <w:p w:rsidR="00335FF2" w:rsidRPr="00FA4D42" w:rsidRDefault="00335FF2" w:rsidP="00335FF2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A4D42">
        <w:rPr>
          <w:rFonts w:ascii="Times New Roman" w:eastAsia="Times New Roman" w:hAnsi="Times New Roman" w:cs="Times New Roman"/>
          <w:sz w:val="24"/>
          <w:szCs w:val="24"/>
          <w:lang w:val="sr-Latn-RS"/>
        </w:rPr>
        <w:t>Zakon br. 06-L-084 o zaštiti dece</w:t>
      </w:r>
    </w:p>
    <w:p w:rsidR="00335FF2" w:rsidRPr="000D3A25" w:rsidRDefault="00335FF2" w:rsidP="00335FF2">
      <w:pPr>
        <w:numPr>
          <w:ilvl w:val="0"/>
          <w:numId w:val="10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Salamanke Deklaracija 1994 itd.</w:t>
      </w:r>
    </w:p>
    <w:p w:rsidR="00335FF2" w:rsidRPr="000D3A25" w:rsidRDefault="00335FF2" w:rsidP="00335FF2">
      <w:pPr>
        <w:numPr>
          <w:ilvl w:val="0"/>
          <w:numId w:val="10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Okvir kurikuluma za preduniverzitetsko obrazovanje Republike Kosovo.</w:t>
      </w:r>
    </w:p>
    <w:p w:rsidR="00335FF2" w:rsidRPr="000D3A25" w:rsidRDefault="00335FF2" w:rsidP="00335FF2">
      <w:p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</w:p>
    <w:p w:rsidR="00335FF2" w:rsidRPr="000D3A25" w:rsidRDefault="00335FF2" w:rsidP="00335FF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Istovremeno, edukacija i obrazovanje dece/učenika sa ograničenim sposobnostima, učenike sa izuzetnom inteligencijom, nadarenost i talentom naročito, kao i  onima kojima je potrebna psiho-socijalna zaštita zasnovana na međunarodnim principima o pravima deteta, kao što su:</w:t>
      </w:r>
      <w:r w:rsidRPr="000D3A25">
        <w:rPr>
          <w:sz w:val="22"/>
          <w:szCs w:val="22"/>
          <w:lang w:val="sr-Latn-RS"/>
        </w:rPr>
        <w:t xml:space="preserve"> </w:t>
      </w:r>
      <w:r w:rsidRPr="000D3A25">
        <w:rPr>
          <w:rFonts w:ascii="Times New Roman" w:hAnsi="Times New Roman"/>
          <w:sz w:val="24"/>
          <w:szCs w:val="24"/>
          <w:lang w:val="sr-Latn-RS"/>
        </w:rPr>
        <w:t>Sveobuhvatnost, nediskriminacija ravnopravnost, postizanje potencijala, zaštita itd. Svi ovi principi moraju se poštovati kako bi se ovi učenici osećali ispunjenim u odnosu na svoje potencijale.</w:t>
      </w:r>
    </w:p>
    <w:p w:rsidR="00335FF2" w:rsidRPr="000D3A25" w:rsidRDefault="00335FF2" w:rsidP="00335FF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0D3A25">
        <w:rPr>
          <w:rFonts w:ascii="Times New Roman" w:hAnsi="Times New Roman"/>
          <w:color w:val="000000"/>
          <w:sz w:val="24"/>
          <w:szCs w:val="24"/>
          <w:lang w:val="sr-Latn-RS"/>
        </w:rPr>
        <w:lastRenderedPageBreak/>
        <w:t xml:space="preserve">Izvanredni talenti se nalaze kod deci i mladima svih kulturnih grupa, svih ekonomskih slojeva i u svim oblastima ljudske težnje. Ovi novi koncepti omogućavaju da dalje vrše identifikaciju i tretman dece u različitim dimenzijama i iz različitih perspektiva nadarenost, talenat ili izvanrednih sposobnosti i u okviru ove grupe su i mnogo dece sa ograničenim sposobnostima ali za svojim skrivenim talentom. </w:t>
      </w:r>
    </w:p>
    <w:p w:rsidR="00335FF2" w:rsidRPr="000D3A25" w:rsidRDefault="00335FF2" w:rsidP="00335FF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Razvoj izvanrednih veština, talenata i / ili nadarenost, je životni proces i pod uticajem mnogih složenih faktora, kako u smislu jačanja razvoja ovih sposobnosti, tako i u smislu faktora koji sprečavaju razvoj i dalju podršku izvanrednim sposobnostima, talenata i / ili nadarenost.</w:t>
      </w:r>
    </w:p>
    <w:p w:rsidR="00335FF2" w:rsidRPr="000D3A25" w:rsidRDefault="00335FF2" w:rsidP="00335FF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Na Kosovu postoje nevladine organizacije koje organizuju nekoliko aktivnosti i programa za decu sa posebnim obrazovnim potrebama. Neke od NVO imaju značajno i preko potrebno iskustvo u promovisanju ove dece, stoga, imajući u vidu ulogu i iskustvo nevladinih organizacija, saradnja sa njima u postizanju prioriteta u ovoj oblasti, je od velikog značaja za Republiku Kosovo, posebno za Ministarstvo obrazovanja, nauke, tehnologije i inovacije (MONTI). </w:t>
      </w:r>
    </w:p>
    <w:p w:rsidR="00335FF2" w:rsidRPr="000D3A25" w:rsidRDefault="00335FF2" w:rsidP="00335FF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Stoga, i ovaj javni poziv za podršku projektima nevladinih organizacija koje su u svom programu usmerene na podršku deci / učenicima sa ograničenim sposobnostima, učenicima sa izuzetnim sposobnostima, talentom i nadarenost,  te onima kojima je potrebna psiho-socijalna zaštita je u funkciji realizacije vladinih prioriteta u ovoj oblasti kao i povećanje saradnje sa civilnim društvom u cilju promovisanje i napredovanja dece / učenika ovih kategorija.</w:t>
      </w:r>
    </w:p>
    <w:p w:rsidR="00335FF2" w:rsidRPr="000D3A25" w:rsidRDefault="00335FF2" w:rsidP="00335FF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Cs/>
          <w:color w:val="4F81BD"/>
          <w:sz w:val="24"/>
          <w:szCs w:val="24"/>
          <w:lang w:val="sr-Latn-RS"/>
        </w:rPr>
      </w:pPr>
      <w:bookmarkStart w:id="3" w:name="_Toc83970079"/>
      <w:r w:rsidRPr="000D3A25">
        <w:rPr>
          <w:rFonts w:ascii="Times New Roman" w:hAnsi="Times New Roman"/>
          <w:bCs/>
          <w:color w:val="4F81BD"/>
          <w:sz w:val="24"/>
          <w:szCs w:val="24"/>
          <w:lang w:val="sr-Latn-RS"/>
        </w:rPr>
        <w:t>1.2 OBJEKTIVI POZIVA I PRIORITETI ZA DODELU FONDOVA</w:t>
      </w:r>
      <w:bookmarkEnd w:id="3"/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Opšti objektivi ovog poziva za Predlog su: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1.  Podrška dece sa ograničenim sposobnostima: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2.  Podrška deci sa izuzetnom inteligencijom, nadarenost i talentom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3. Podrška učenicima kojima je potrebna psiho-socijalna podrška.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highlight w:val="yellow"/>
          <w:lang w:val="sr-Latn-RS"/>
        </w:rPr>
        <w:br/>
      </w:r>
      <w:r w:rsidRPr="000D3A25">
        <w:rPr>
          <w:rFonts w:ascii="Times New Roman" w:hAnsi="Times New Roman"/>
          <w:sz w:val="24"/>
          <w:szCs w:val="24"/>
          <w:lang w:val="sr-Latn-RS"/>
        </w:rPr>
        <w:t xml:space="preserve">Specifični ciljevi ovog Poziva za predloge su: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i/>
          <w:lang w:val="sr-Latn-RS"/>
        </w:rPr>
      </w:pPr>
      <w:r w:rsidRPr="000D3A25">
        <w:rPr>
          <w:i/>
          <w:lang w:val="sr-Latn-RS"/>
        </w:rPr>
        <w:t>Profesionalni pristup inkluzivnom obrazovanju u ranom detinjstvu za decu sa ograničenim sposobnostima</w:t>
      </w:r>
    </w:p>
    <w:p w:rsidR="00335FF2" w:rsidRPr="000D3A25" w:rsidRDefault="00335FF2" w:rsidP="00335FF2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i/>
          <w:color w:val="000000"/>
          <w:lang w:val="sr-Latn-RS"/>
        </w:rPr>
      </w:pPr>
      <w:r w:rsidRPr="000D3A25">
        <w:rPr>
          <w:i/>
          <w:color w:val="000000"/>
          <w:lang w:val="sr-Latn-RS"/>
        </w:rPr>
        <w:t xml:space="preserve">Povećanje kapaciteta za identifikaciju i podršku deci sa izuzetnim sposobnostima, talentom i nadarenost. </w:t>
      </w:r>
    </w:p>
    <w:p w:rsidR="00335FF2" w:rsidRPr="000D3A25" w:rsidRDefault="00335FF2" w:rsidP="00335FF2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i/>
          <w:color w:val="000000"/>
          <w:lang w:val="sr-Latn-RS"/>
        </w:rPr>
      </w:pPr>
      <w:r w:rsidRPr="000D3A25">
        <w:rPr>
          <w:b/>
          <w:bCs/>
          <w:color w:val="000000"/>
          <w:shd w:val="clear" w:color="auto" w:fill="FFFFFF"/>
          <w:lang w:val="sr-Latn-RS"/>
        </w:rPr>
        <w:t> </w:t>
      </w:r>
      <w:r w:rsidRPr="000D3A25">
        <w:rPr>
          <w:bCs/>
          <w:i/>
          <w:iCs/>
          <w:color w:val="000000"/>
          <w:shd w:val="clear" w:color="auto" w:fill="FFFFFF"/>
          <w:lang w:val="sr-Latn-RS"/>
        </w:rPr>
        <w:t>Stvaranje bezbednog i prijateljskog ambijenta u školama, gde se deca osećaju da imaju podršku da se suoče sa različitim društvenim problemima</w:t>
      </w:r>
      <w:r w:rsidRPr="000D3A25">
        <w:rPr>
          <w:bCs/>
          <w:color w:val="000000"/>
          <w:shd w:val="clear" w:color="auto" w:fill="FFFFFF"/>
          <w:lang w:val="sr-Latn-RS"/>
        </w:rPr>
        <w:t xml:space="preserve"> ili posledicama COVID-19</w:t>
      </w:r>
      <w:r w:rsidRPr="000D3A25">
        <w:rPr>
          <w:color w:val="000000"/>
          <w:lang w:val="sr-Latn-RS"/>
        </w:rPr>
        <w:t>.</w:t>
      </w:r>
    </w:p>
    <w:p w:rsidR="00335FF2" w:rsidRPr="000D3A25" w:rsidRDefault="00335FF2" w:rsidP="00335FF2">
      <w:pPr>
        <w:spacing w:after="200" w:line="276" w:lineRule="auto"/>
        <w:ind w:left="720"/>
        <w:contextualSpacing/>
        <w:jc w:val="both"/>
        <w:rPr>
          <w:rFonts w:ascii="Cambria" w:eastAsia="Times New Roman" w:hAnsi="Cambria" w:cs="Times New Roman"/>
          <w:i/>
          <w:color w:val="FF0000"/>
          <w:sz w:val="24"/>
          <w:szCs w:val="24"/>
          <w:lang w:val="sr-Latn-RS"/>
        </w:rPr>
      </w:pPr>
    </w:p>
    <w:p w:rsidR="00335FF2" w:rsidRPr="006238CF" w:rsidRDefault="00335FF2" w:rsidP="00335FF2">
      <w:pPr>
        <w:spacing w:after="200" w:line="276" w:lineRule="auto"/>
        <w:ind w:left="63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RS"/>
        </w:rPr>
      </w:pPr>
      <w:r w:rsidRPr="006238CF">
        <w:rPr>
          <w:rFonts w:ascii="Times New Roman" w:hAnsi="Times New Roman" w:cs="Times New Roman"/>
          <w:sz w:val="24"/>
          <w:szCs w:val="24"/>
          <w:highlight w:val="yellow"/>
          <w:lang w:val="sr-Latn-RS"/>
        </w:rPr>
        <w:lastRenderedPageBreak/>
        <w:br/>
      </w:r>
      <w:r w:rsidRPr="006238CF">
        <w:rPr>
          <w:rFonts w:ascii="Times New Roman" w:hAnsi="Times New Roman" w:cs="Times New Roman"/>
          <w:sz w:val="24"/>
          <w:szCs w:val="24"/>
          <w:lang w:val="sr-Latn-RS"/>
        </w:rPr>
        <w:t>Prioriteti za namenu fondova:</w:t>
      </w:r>
    </w:p>
    <w:p w:rsidR="00335FF2" w:rsidRPr="006238CF" w:rsidRDefault="00335FF2" w:rsidP="00335FF2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238CF">
        <w:rPr>
          <w:rFonts w:ascii="Times New Roman" w:hAnsi="Times New Roman" w:cs="Times New Roman"/>
          <w:sz w:val="24"/>
          <w:szCs w:val="24"/>
          <w:lang w:val="sr-Latn-RS"/>
        </w:rPr>
        <w:t>Projekti koji imaju u fokus učenike sa ograničenim sposobnostima.</w:t>
      </w:r>
    </w:p>
    <w:p w:rsidR="00335FF2" w:rsidRPr="006238CF" w:rsidRDefault="00335FF2" w:rsidP="00335FF2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238CF">
        <w:rPr>
          <w:rFonts w:ascii="Times New Roman" w:hAnsi="Times New Roman" w:cs="Times New Roman"/>
          <w:sz w:val="24"/>
          <w:szCs w:val="24"/>
          <w:lang w:val="sr-Latn-RS"/>
        </w:rPr>
        <w:t>Projekti koji imaju za cilj povećanje kapaciteta za identifikaciju i podršku dece sa izuzetnim sposobnostima, talentima i nadarenost.</w:t>
      </w:r>
    </w:p>
    <w:p w:rsidR="00335FF2" w:rsidRPr="006238CF" w:rsidRDefault="00335FF2" w:rsidP="00335FF2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238CF">
        <w:rPr>
          <w:rFonts w:ascii="Times New Roman" w:hAnsi="Times New Roman" w:cs="Times New Roman"/>
          <w:sz w:val="24"/>
          <w:szCs w:val="24"/>
          <w:lang w:val="sr-Latn-RS"/>
        </w:rPr>
        <w:t xml:space="preserve"> Projekti koji podržavaju učenike kojima je potrebna psiho-socijalna podrška.</w:t>
      </w:r>
    </w:p>
    <w:p w:rsidR="00335FF2" w:rsidRPr="000D3A25" w:rsidRDefault="00335FF2" w:rsidP="00335FF2">
      <w:pPr>
        <w:spacing w:after="20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spacing w:after="20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Cs/>
          <w:color w:val="4F81BD"/>
          <w:sz w:val="24"/>
          <w:szCs w:val="24"/>
          <w:lang w:val="sr-Latn-RS"/>
        </w:rPr>
      </w:pPr>
      <w:bookmarkStart w:id="4" w:name="_Toc83970080"/>
      <w:r w:rsidRPr="000D3A25">
        <w:rPr>
          <w:rFonts w:ascii="Times New Roman" w:hAnsi="Times New Roman"/>
          <w:bCs/>
          <w:color w:val="4F81BD"/>
          <w:sz w:val="24"/>
          <w:szCs w:val="24"/>
          <w:lang w:val="sr-Latn-RS"/>
        </w:rPr>
        <w:t>1.3 PLANIRANA VREDNOST FINANSIJSKE PODRŠKE ZA PROJEKTE I POZIV UKUPNO</w:t>
      </w:r>
      <w:bookmarkEnd w:id="4"/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  <w:t>1.  Za finansiranje projekata prema ovom Javnom pozivu predviđen je raspoloživi iznos od 200.000,00 evra.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2. Minimalni iznos finansiranje koji se može dodeliti za svaki individualni projekat je 10.000,00 eura, dok je maksimalni iznos za projekat 50.000,00 eura.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3. Projekti se može finansirati u iznosu od 95% ukupnih prihvatljivih troškova projekta. Potencijalni aplikanti i partneri potrebno je da obezbede koofinansiranje iz drugih izvora ( javne ili privatne) ZA FINANSIRANJE, UKLJUĆUJUĆI I volonterski rad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Cs/>
          <w:color w:val="4F81BD"/>
          <w:sz w:val="24"/>
          <w:szCs w:val="24"/>
          <w:lang w:val="sr-Latn-RS"/>
        </w:rPr>
      </w:pPr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> </w:t>
      </w:r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br/>
      </w:r>
      <w:bookmarkStart w:id="5" w:name="_Toc83970081"/>
      <w:r w:rsidRPr="000D3A25">
        <w:rPr>
          <w:rFonts w:ascii="Times New Roman" w:hAnsi="Times New Roman"/>
          <w:bCs/>
          <w:color w:val="4F81BD"/>
          <w:sz w:val="24"/>
          <w:szCs w:val="24"/>
          <w:lang w:val="sr-Latn-RS"/>
        </w:rPr>
        <w:t>2. FORMALNI USLOVI POZIVA</w:t>
      </w:r>
      <w:bookmarkEnd w:id="5"/>
      <w:r w:rsidRPr="000D3A25">
        <w:rPr>
          <w:rFonts w:ascii="Times New Roman" w:hAnsi="Times New Roman"/>
          <w:bCs/>
          <w:color w:val="4F81BD"/>
          <w:sz w:val="24"/>
          <w:szCs w:val="24"/>
          <w:lang w:val="sr-Latn-RS"/>
        </w:rPr>
        <w:t xml:space="preserve">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sr-Latn-RS"/>
        </w:rPr>
      </w:pPr>
      <w:bookmarkStart w:id="6" w:name="_Toc83970082"/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>2.1. Prihvatljivi aplikanti: ko može da aplicira?</w:t>
      </w:r>
      <w:bookmarkEnd w:id="6"/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 xml:space="preserve">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Aplikant mora da bude: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1. Nevladina organizacija registrovana u skladu sa Zakonom o slobodi udruživanja u nevladine organizacije;</w:t>
      </w:r>
    </w:p>
    <w:p w:rsidR="00335FF2" w:rsidRPr="000D3A25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2. Da imati pravne, finansijske i operativne sposbnosti za implementaciju projekta;</w:t>
      </w:r>
    </w:p>
    <w:p w:rsidR="00335FF2" w:rsidRPr="000D3A25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3. Da ima najmanje 3 godine iskustva u implementaciji projekata iz prioritetnih oblasti javnog poziva;  </w:t>
      </w:r>
    </w:p>
    <w:p w:rsidR="00335FF2" w:rsidRPr="000D3A25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4. Da je izvršila sve poreske obaveze i druge obavezne doprinose u skladu sa zakonodavstvom na snazi u Republici Kosovo;</w:t>
      </w:r>
    </w:p>
    <w:p w:rsidR="00335FF2" w:rsidRPr="000D3A25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5. Da ne bude u stečajni proces, u proces likvidacije, u proceduri prinudne naplate ili likvidnosti;</w:t>
      </w:r>
    </w:p>
    <w:p w:rsidR="00335FF2" w:rsidRPr="000D3A25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6. Da nije prekršio propisane uslove korišćenja javnih fondova.</w:t>
      </w:r>
    </w:p>
    <w:p w:rsidR="00335FF2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sr-Latn-RS"/>
        </w:rPr>
      </w:pPr>
      <w:r w:rsidRPr="000D3A25">
        <w:rPr>
          <w:rFonts w:ascii="Times New Roman" w:hAnsi="Times New Roman"/>
          <w:b/>
          <w:i/>
          <w:sz w:val="24"/>
          <w:szCs w:val="24"/>
          <w:u w:val="single"/>
          <w:lang w:val="sr-Latn-RS"/>
        </w:rPr>
        <w:t xml:space="preserve">Nemaju pravo konkurisanja prema ovom pozivu: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numPr>
          <w:ilvl w:val="0"/>
          <w:numId w:val="4"/>
        </w:numPr>
        <w:tabs>
          <w:tab w:val="left" w:pos="99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lastRenderedPageBreak/>
        <w:t xml:space="preserve">  NVO koje nisu potrošile sredstva iz prethodne javne finansijske podrške u svrhu za koju su im namenjene. </w:t>
      </w:r>
    </w:p>
    <w:p w:rsidR="00335FF2" w:rsidRPr="000D3A25" w:rsidRDefault="00335FF2" w:rsidP="00335FF2">
      <w:pPr>
        <w:tabs>
          <w:tab w:val="left" w:pos="990"/>
        </w:tabs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numPr>
          <w:ilvl w:val="0"/>
          <w:numId w:val="4"/>
        </w:numPr>
        <w:tabs>
          <w:tab w:val="left" w:pos="990"/>
        </w:tabs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NVO u stečaju; </w:t>
      </w:r>
    </w:p>
    <w:p w:rsidR="00335FF2" w:rsidRPr="000D3A25" w:rsidRDefault="00335FF2" w:rsidP="00335FF2">
      <w:pPr>
        <w:tabs>
          <w:tab w:val="left" w:pos="99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numPr>
          <w:ilvl w:val="0"/>
          <w:numId w:val="4"/>
        </w:numPr>
        <w:tabs>
          <w:tab w:val="left" w:pos="990"/>
        </w:tabs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NVO koje nisu ispunile poreske obaveze i druge doprinose prema važećem zakonodavstvu u Republici Kosovo; </w:t>
      </w:r>
    </w:p>
    <w:p w:rsidR="00335FF2" w:rsidRPr="000D3A25" w:rsidRDefault="00335FF2" w:rsidP="00335FF2">
      <w:pPr>
        <w:tabs>
          <w:tab w:val="left" w:pos="99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numPr>
          <w:ilvl w:val="0"/>
          <w:numId w:val="4"/>
        </w:numPr>
        <w:tabs>
          <w:tab w:val="left" w:pos="990"/>
        </w:tabs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NVO koje mogu imati sukob interesa;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  <w:t>Broj projekata sa kojima može da aplicira jedna NVO: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Aplikant može podneti najviše jedan predlog projekta.</w:t>
      </w:r>
    </w:p>
    <w:p w:rsidR="00335FF2" w:rsidRPr="000D3A25" w:rsidRDefault="00335FF2" w:rsidP="00335FF2">
      <w:pPr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Jedna aplikant ne može istovremeno biti partner u drugoj aplikaciji.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sr-Latn-RS"/>
        </w:rPr>
      </w:pPr>
      <w:bookmarkStart w:id="7" w:name="_Toc83970083"/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>2.2 Prihvatljivi partneri u implementaciji projekta / programa</w:t>
      </w:r>
      <w:bookmarkEnd w:id="7"/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  <w:r w:rsidRPr="000D3A25">
        <w:rPr>
          <w:rFonts w:ascii="Times New Roman" w:hAnsi="Times New Roman"/>
          <w:i/>
          <w:sz w:val="24"/>
          <w:szCs w:val="24"/>
          <w:lang w:val="sr-Latn-RS"/>
        </w:rPr>
        <w:t>1. Za implementaciju projekta nije obavezno postojanje partnerstva sa drugim organizacijama, ali je isto poželjno.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</w:p>
    <w:p w:rsidR="00335FF2" w:rsidRPr="000D3A25" w:rsidRDefault="00335FF2" w:rsidP="00335FF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U slučaju postojanje partnerstva, partneri mogu učestvovati u najviše jednoj aplikaciji kao partner i jednom projektu kao nosilac. </w:t>
      </w:r>
    </w:p>
    <w:p w:rsidR="00335FF2" w:rsidRPr="000D3A25" w:rsidRDefault="00335FF2" w:rsidP="00335FF2">
      <w:pPr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  <w:r w:rsidRPr="000D3A25">
        <w:rPr>
          <w:rFonts w:ascii="Times New Roman" w:hAnsi="Times New Roman"/>
          <w:i/>
          <w:sz w:val="24"/>
          <w:szCs w:val="24"/>
          <w:lang w:val="sr-Latn-RS"/>
        </w:rPr>
        <w:t>Uslovi koje moraju ispuniti partneri u projektu.</w:t>
      </w:r>
    </w:p>
    <w:p w:rsidR="00335FF2" w:rsidRPr="000D3A25" w:rsidRDefault="00335FF2" w:rsidP="00335FF2">
      <w:pPr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</w:p>
    <w:p w:rsidR="00335FF2" w:rsidRPr="000D3A25" w:rsidRDefault="00335FF2" w:rsidP="00335FF2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Partneri moraju ispuniti sve kriterijume prihvatljivosti koji se primenjuju na aplikante, kao što je navedeno u određenoj tačci tačka 2.1 ovih smernica.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numPr>
          <w:ilvl w:val="0"/>
          <w:numId w:val="2"/>
        </w:num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  <w:r w:rsidRPr="000D3A25">
        <w:rPr>
          <w:rFonts w:ascii="Times New Roman" w:hAnsi="Times New Roman"/>
          <w:i/>
          <w:sz w:val="24"/>
          <w:szCs w:val="24"/>
          <w:lang w:val="sr-Latn-RS"/>
        </w:rPr>
        <w:t>Odnos između aplikanta i partnera</w:t>
      </w:r>
    </w:p>
    <w:p w:rsidR="00335FF2" w:rsidRPr="000D3A25" w:rsidRDefault="00335FF2" w:rsidP="00335FF2">
      <w:pPr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</w:p>
    <w:p w:rsidR="00335FF2" w:rsidRPr="000D3A25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Prilikom apliciranje, aplikant mora da postigne sporazum o partnerstvu sa partnerskim NVO. U tu svrhu mora se potpisati izjava o partnerstvu, koja se mora dostaviti u originalnoj kopiji koju potpisuju svi partneri u projektu.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sr-Latn-RS"/>
        </w:rPr>
      </w:pPr>
      <w:bookmarkStart w:id="8" w:name="_Toc83970084"/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>2.3 Prihvatljive aktivnosti koje će se finansirati putem poziva</w:t>
      </w:r>
      <w:bookmarkEnd w:id="8"/>
    </w:p>
    <w:p w:rsidR="00335FF2" w:rsidRPr="000D3A25" w:rsidRDefault="00335FF2" w:rsidP="00335FF2">
      <w:pPr>
        <w:ind w:left="-9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</w:p>
    <w:p w:rsidR="00335FF2" w:rsidRPr="000D3A25" w:rsidRDefault="00335FF2" w:rsidP="00335FF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Planirano vreme trajanja implementacije projekata je 6 -8 meseci počevši od Decembar 2021. godine.</w:t>
      </w:r>
    </w:p>
    <w:p w:rsidR="00335FF2" w:rsidRPr="000D3A25" w:rsidRDefault="00335FF2" w:rsidP="00335FF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Aktivnosti projekata moraju biti obavljene na teritoriji Republike Kosova.</w:t>
      </w:r>
      <w:r w:rsidRPr="000D3A25">
        <w:rPr>
          <w:rFonts w:ascii="Times New Roman" w:hAnsi="Times New Roman"/>
          <w:sz w:val="24"/>
          <w:szCs w:val="24"/>
          <w:highlight w:val="yellow"/>
          <w:lang w:val="sr-Latn-RS"/>
        </w:rPr>
        <w:br/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i/>
          <w:lang w:val="sr-Latn-RS"/>
        </w:rPr>
      </w:pPr>
      <w:r w:rsidRPr="000D3A25">
        <w:rPr>
          <w:b/>
          <w:bCs/>
          <w:lang w:val="sr-Latn-RS"/>
        </w:rPr>
        <w:t>Prihvatljive aktivnosti projekata za prvi objektiv</w:t>
      </w:r>
      <w:r w:rsidRPr="000D3A25">
        <w:rPr>
          <w:lang w:val="sr-Latn-RS"/>
        </w:rPr>
        <w:t xml:space="preserve"> (</w:t>
      </w:r>
      <w:r w:rsidRPr="000D3A25">
        <w:rPr>
          <w:i/>
          <w:iCs/>
          <w:lang w:val="sr-Latn-RS"/>
        </w:rPr>
        <w:t>Profesionalni pristup inkluzivnom obrazovanju u ranom detinjstvu za decu sa ograničenim sposobnostima</w:t>
      </w:r>
      <w:r>
        <w:rPr>
          <w:i/>
          <w:iCs/>
          <w:lang w:val="sr-Latn-RS"/>
        </w:rPr>
        <w:t>)</w:t>
      </w:r>
      <w:r w:rsidRPr="000D3A25">
        <w:rPr>
          <w:lang w:val="sr-Latn-RS"/>
        </w:rPr>
        <w:t>;</w:t>
      </w:r>
      <w:r w:rsidRPr="000D3A25">
        <w:rPr>
          <w:b/>
          <w:bCs/>
          <w:lang w:val="sr-Latn-RS"/>
        </w:rPr>
        <w:t xml:space="preserve"> mogu uključivati</w:t>
      </w:r>
      <w:r w:rsidRPr="000D3A25">
        <w:rPr>
          <w:lang w:val="sr-Latn-RS"/>
        </w:rPr>
        <w:t>:</w:t>
      </w:r>
    </w:p>
    <w:p w:rsidR="00335FF2" w:rsidRPr="000D3A25" w:rsidRDefault="00335FF2" w:rsidP="00335FF2">
      <w:pPr>
        <w:pStyle w:val="ListParagraph"/>
        <w:spacing w:after="200" w:line="276" w:lineRule="auto"/>
        <w:jc w:val="both"/>
        <w:rPr>
          <w:rFonts w:eastAsia="Times New Roman"/>
          <w:i/>
          <w:lang w:val="sr-Latn-RS" w:eastAsia="en-US"/>
        </w:rPr>
      </w:pPr>
    </w:p>
    <w:p w:rsidR="00335FF2" w:rsidRPr="000D3A25" w:rsidRDefault="00335FF2" w:rsidP="00335FF2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bCs/>
          <w:lang w:val="sr-Latn-RS"/>
        </w:rPr>
      </w:pPr>
      <w:r w:rsidRPr="000D3A25">
        <w:rPr>
          <w:lang w:val="sr-Latn-RS"/>
        </w:rPr>
        <w:t>Olakšavanje obuhvatanje u ranom detinjstvu za svu decu, posebno onu sa ograničenim sposobnostima;</w:t>
      </w:r>
    </w:p>
    <w:p w:rsidR="00335FF2" w:rsidRPr="000D3A25" w:rsidRDefault="00335FF2" w:rsidP="00335FF2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bCs/>
          <w:lang w:val="sr-Latn-RS"/>
        </w:rPr>
      </w:pPr>
      <w:r w:rsidRPr="000D3A25">
        <w:rPr>
          <w:lang w:val="sr-Latn-RS"/>
        </w:rPr>
        <w:t>Obuke za vaspitače u vezi identifikacije i profesionalne saradnje za decu sa ograničenim sposobnostima;</w:t>
      </w:r>
    </w:p>
    <w:p w:rsidR="00335FF2" w:rsidRPr="000D3A25" w:rsidRDefault="00335FF2" w:rsidP="00335FF2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bCs/>
          <w:lang w:val="sr-Latn-RS"/>
        </w:rPr>
      </w:pPr>
      <w:r w:rsidRPr="000D3A25">
        <w:rPr>
          <w:lang w:val="sr-Latn-RS"/>
        </w:rPr>
        <w:t>Obuka roditelja za inkluzivno obrazovanje u ranom detinjstvu sa naglaskom na ona sa ograničenim sposobnostima;</w:t>
      </w:r>
    </w:p>
    <w:p w:rsidR="00335FF2" w:rsidRPr="000D3A25" w:rsidRDefault="00335FF2" w:rsidP="00335FF2">
      <w:pPr>
        <w:pStyle w:val="ListParagraph"/>
        <w:numPr>
          <w:ilvl w:val="0"/>
          <w:numId w:val="15"/>
        </w:numPr>
        <w:spacing w:after="200" w:line="360" w:lineRule="auto"/>
        <w:rPr>
          <w:bCs/>
          <w:lang w:val="sr-Latn-RS"/>
        </w:rPr>
      </w:pPr>
      <w:r w:rsidRPr="000D3A25">
        <w:rPr>
          <w:lang w:val="sr-Latn-RS"/>
        </w:rPr>
        <w:t xml:space="preserve">Aktivnosti u ranom detinjstvu, sa programom za oblast aktivnosti za decu sa teškim i višestrukim smetnjama u razvoju, sa ciljem razvijanja veština komunikacije, motoričkih sposobnosti, kognitivnih sposobnosti, oblasti socijalno-emocionalnog i svakodnevnog života;  </w:t>
      </w:r>
    </w:p>
    <w:p w:rsidR="00335FF2" w:rsidRPr="000D3A25" w:rsidRDefault="00335FF2" w:rsidP="00335FF2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bCs/>
          <w:lang w:val="sr-Latn-RS"/>
        </w:rPr>
      </w:pPr>
      <w:r w:rsidRPr="000D3A25">
        <w:rPr>
          <w:lang w:val="sr-Latn-RS"/>
        </w:rPr>
        <w:t>Izrada materijala za rano detinjstvo, namenjenim roditeljima dece sa ograničenim sposobnostima, teška i višestruka.</w:t>
      </w:r>
    </w:p>
    <w:p w:rsidR="00335FF2" w:rsidRPr="000D3A25" w:rsidRDefault="00335FF2" w:rsidP="00335FF2">
      <w:pPr>
        <w:pStyle w:val="ListParagraph"/>
        <w:spacing w:after="200" w:line="360" w:lineRule="auto"/>
        <w:ind w:left="0"/>
        <w:jc w:val="both"/>
        <w:rPr>
          <w:bCs/>
          <w:lang w:val="sr-Latn-RS" w:eastAsia="ja-JP"/>
        </w:rPr>
      </w:pPr>
    </w:p>
    <w:p w:rsidR="00335FF2" w:rsidRPr="000D3A25" w:rsidRDefault="00335FF2" w:rsidP="00335FF2">
      <w:pPr>
        <w:pStyle w:val="ListParagraph"/>
        <w:spacing w:line="360" w:lineRule="auto"/>
        <w:ind w:left="0"/>
        <w:rPr>
          <w:rFonts w:eastAsia="Times New Roman"/>
          <w:color w:val="000000"/>
          <w:lang w:val="sr-Latn-RS"/>
        </w:rPr>
      </w:pPr>
      <w:r w:rsidRPr="000D3A25">
        <w:rPr>
          <w:b/>
          <w:bCs/>
          <w:lang w:val="sr-Latn-RS"/>
        </w:rPr>
        <w:t xml:space="preserve">Prihvatljive aktivnosti projekta za drugi objektiv </w:t>
      </w:r>
      <w:r w:rsidRPr="000D3A25">
        <w:rPr>
          <w:i/>
          <w:iCs/>
          <w:lang w:val="sr-Latn-RS"/>
        </w:rPr>
        <w:t>(Povećanje kapaciteta za identifikaciju i podršku dece sa izuzetnim sposobnostima, talentom i nadarenost</w:t>
      </w:r>
      <w:r w:rsidRPr="000D3A25">
        <w:rPr>
          <w:lang w:val="sr-Latn-RS"/>
        </w:rPr>
        <w:t>)</w:t>
      </w:r>
      <w:r>
        <w:rPr>
          <w:lang w:val="sr-Latn-RS"/>
        </w:rPr>
        <w:t>;</w:t>
      </w:r>
      <w:r w:rsidRPr="000D3A25">
        <w:rPr>
          <w:lang w:val="sr-Latn-RS"/>
        </w:rPr>
        <w:t xml:space="preserve"> </w:t>
      </w:r>
      <w:r w:rsidRPr="000D3A25">
        <w:rPr>
          <w:b/>
          <w:bCs/>
          <w:lang w:val="sr-Latn-RS"/>
        </w:rPr>
        <w:t>mogu uključivati:</w:t>
      </w:r>
      <w:r w:rsidRPr="000D3A25">
        <w:rPr>
          <w:color w:val="000000"/>
          <w:lang w:val="sr-Latn-RS"/>
        </w:rPr>
        <w:t xml:space="preserve"> </w:t>
      </w:r>
    </w:p>
    <w:p w:rsidR="00335FF2" w:rsidRPr="000D3A25" w:rsidRDefault="00335FF2" w:rsidP="00335FF2">
      <w:pPr>
        <w:pStyle w:val="ListParagraph"/>
        <w:spacing w:line="360" w:lineRule="auto"/>
        <w:ind w:left="0"/>
        <w:rPr>
          <w:rFonts w:eastAsia="Times New Roman"/>
          <w:color w:val="000000"/>
          <w:lang w:val="sr-Latn-RS" w:eastAsia="en-US"/>
        </w:rPr>
      </w:pPr>
    </w:p>
    <w:p w:rsidR="00335FF2" w:rsidRPr="000D3A25" w:rsidRDefault="00335FF2" w:rsidP="00335FF2">
      <w:pPr>
        <w:pStyle w:val="ListParagraph"/>
        <w:numPr>
          <w:ilvl w:val="1"/>
          <w:numId w:val="13"/>
        </w:numPr>
        <w:spacing w:after="200" w:line="360" w:lineRule="auto"/>
        <w:jc w:val="both"/>
        <w:rPr>
          <w:color w:val="000000"/>
          <w:lang w:val="sr-Latn-RS"/>
        </w:rPr>
      </w:pPr>
      <w:r w:rsidRPr="000D3A25">
        <w:rPr>
          <w:color w:val="000000"/>
          <w:lang w:val="sr-Latn-RS"/>
        </w:rPr>
        <w:t>Obuka nastavnika, trenera i drugih stručnjaka za identifikaciju i podršku deci sa izuzetnim sposobnostima, talentom i nadarenost;</w:t>
      </w:r>
    </w:p>
    <w:p w:rsidR="00335FF2" w:rsidRPr="000D3A25" w:rsidRDefault="00335FF2" w:rsidP="00335FF2">
      <w:pPr>
        <w:pStyle w:val="ListParagraph"/>
        <w:numPr>
          <w:ilvl w:val="1"/>
          <w:numId w:val="13"/>
        </w:numPr>
        <w:spacing w:after="200" w:line="360" w:lineRule="auto"/>
        <w:jc w:val="both"/>
        <w:rPr>
          <w:color w:val="000000"/>
          <w:lang w:val="sr-Latn-RS"/>
        </w:rPr>
      </w:pPr>
      <w:r w:rsidRPr="000D3A25">
        <w:rPr>
          <w:color w:val="000000"/>
          <w:lang w:val="sr-Latn-RS"/>
        </w:rPr>
        <w:t>Specifične nastavne i van nastavne aktivnosti i sa decom / učenicima sa izuzetnim sposobnostima, talentima i nadarenim.</w:t>
      </w:r>
    </w:p>
    <w:p w:rsidR="00335FF2" w:rsidRPr="000D3A25" w:rsidRDefault="00335FF2" w:rsidP="00335FF2">
      <w:pPr>
        <w:pStyle w:val="ListParagraph"/>
        <w:numPr>
          <w:ilvl w:val="1"/>
          <w:numId w:val="13"/>
        </w:numPr>
        <w:spacing w:after="200" w:line="360" w:lineRule="auto"/>
        <w:ind w:left="1620"/>
        <w:jc w:val="both"/>
        <w:rPr>
          <w:rFonts w:eastAsia="Times New Roman"/>
          <w:color w:val="000000"/>
          <w:lang w:val="sr-Latn-RS"/>
        </w:rPr>
      </w:pPr>
      <w:r w:rsidRPr="000D3A25">
        <w:rPr>
          <w:color w:val="000000"/>
          <w:lang w:val="sr-Latn-RS"/>
        </w:rPr>
        <w:t>Izda materijala za osamosvešćivanje za identifikaciju učenika sa izuzetnom inteligencijom, talentom i nadarenost</w:t>
      </w:r>
    </w:p>
    <w:p w:rsidR="00335FF2" w:rsidRPr="000D3A25" w:rsidRDefault="00335FF2" w:rsidP="00335FF2">
      <w:pPr>
        <w:pStyle w:val="ListParagraph"/>
        <w:numPr>
          <w:ilvl w:val="1"/>
          <w:numId w:val="13"/>
        </w:numPr>
        <w:spacing w:after="200" w:line="360" w:lineRule="auto"/>
        <w:ind w:left="1620"/>
        <w:jc w:val="both"/>
        <w:rPr>
          <w:color w:val="000000"/>
          <w:lang w:val="sr-Latn-RS"/>
        </w:rPr>
      </w:pPr>
      <w:r w:rsidRPr="000D3A25">
        <w:rPr>
          <w:color w:val="000000"/>
          <w:lang w:val="sr-Latn-RS"/>
        </w:rPr>
        <w:t>Povećanje kapaciteta u ODO-u u identifikaciji učenika sa izuzetnom inteligencijom, talentom i nadarenost</w:t>
      </w:r>
    </w:p>
    <w:p w:rsidR="00335FF2" w:rsidRPr="000D3A25" w:rsidRDefault="00335FF2" w:rsidP="00335FF2">
      <w:pPr>
        <w:pStyle w:val="ListParagraph"/>
        <w:ind w:left="0"/>
        <w:rPr>
          <w:rFonts w:eastAsia="Times New Roman"/>
          <w:color w:val="000000"/>
          <w:lang w:val="sr-Latn-RS" w:eastAsia="en-US"/>
        </w:rPr>
      </w:pPr>
    </w:p>
    <w:p w:rsidR="00335FF2" w:rsidRPr="000D3A25" w:rsidRDefault="00335FF2" w:rsidP="00335FF2">
      <w:pPr>
        <w:pStyle w:val="ListParagraph"/>
        <w:spacing w:after="200" w:line="276" w:lineRule="auto"/>
        <w:ind w:left="0"/>
        <w:jc w:val="both"/>
        <w:rPr>
          <w:rFonts w:eastAsia="Times New Roman"/>
          <w:lang w:val="sr-Latn-RS" w:eastAsia="en-US"/>
        </w:rPr>
      </w:pPr>
    </w:p>
    <w:p w:rsidR="00335FF2" w:rsidRPr="000D3A25" w:rsidRDefault="00335FF2" w:rsidP="00335FF2">
      <w:pPr>
        <w:pStyle w:val="ListParagraph"/>
        <w:spacing w:after="200" w:line="360" w:lineRule="auto"/>
        <w:ind w:left="0"/>
        <w:jc w:val="both"/>
        <w:rPr>
          <w:rFonts w:eastAsia="Times New Roman"/>
          <w:i/>
          <w:color w:val="000000"/>
          <w:lang w:val="sr-Latn-RS"/>
        </w:rPr>
      </w:pPr>
      <w:r w:rsidRPr="000D3A25">
        <w:rPr>
          <w:b/>
          <w:bCs/>
          <w:lang w:val="sr-Latn-RS"/>
        </w:rPr>
        <w:t xml:space="preserve">Prihvatljive aktivnosti projekta za treći objektiv </w:t>
      </w:r>
      <w:r>
        <w:rPr>
          <w:b/>
          <w:bCs/>
          <w:lang w:val="sr-Latn-RS"/>
        </w:rPr>
        <w:t xml:space="preserve">( </w:t>
      </w:r>
      <w:r w:rsidRPr="000D3A25">
        <w:rPr>
          <w:bCs/>
          <w:i/>
          <w:iCs/>
          <w:shd w:val="clear" w:color="auto" w:fill="FFFFFF"/>
          <w:lang w:val="sr-Latn-RS"/>
        </w:rPr>
        <w:t>Stvaranje bezbednog i prijateljskog ambijenta u školama, gde se deca osećaju da imaju podršku da se suoče sa različitim društvenim problemima</w:t>
      </w:r>
      <w:r w:rsidRPr="000D3A25">
        <w:rPr>
          <w:bCs/>
          <w:i/>
          <w:shd w:val="clear" w:color="auto" w:fill="FFFFFF"/>
          <w:lang w:val="sr-Latn-RS"/>
        </w:rPr>
        <w:t xml:space="preserve"> </w:t>
      </w:r>
      <w:r w:rsidRPr="000D3A25">
        <w:rPr>
          <w:bCs/>
          <w:i/>
          <w:iCs/>
          <w:shd w:val="clear" w:color="auto" w:fill="FFFFFF"/>
          <w:lang w:val="sr-Latn-RS"/>
        </w:rPr>
        <w:t>i</w:t>
      </w:r>
      <w:r w:rsidRPr="000D3A25">
        <w:rPr>
          <w:bCs/>
          <w:i/>
          <w:shd w:val="clear" w:color="auto" w:fill="FFFFFF"/>
          <w:lang w:val="sr-Latn-RS"/>
        </w:rPr>
        <w:t xml:space="preserve"> </w:t>
      </w:r>
      <w:r w:rsidRPr="000D3A25">
        <w:rPr>
          <w:lang w:val="sr-Latn-RS"/>
        </w:rPr>
        <w:t>posledicama COVID-19</w:t>
      </w:r>
      <w:r>
        <w:rPr>
          <w:lang w:val="sr-Latn-RS"/>
        </w:rPr>
        <w:t>);</w:t>
      </w:r>
      <w:r w:rsidRPr="000D3A25">
        <w:rPr>
          <w:lang w:val="sr-Latn-RS"/>
        </w:rPr>
        <w:t xml:space="preserve"> mogu obuhvatiti </w:t>
      </w:r>
    </w:p>
    <w:p w:rsidR="00335FF2" w:rsidRPr="000D3A25" w:rsidRDefault="00335FF2" w:rsidP="00335FF2">
      <w:pPr>
        <w:numPr>
          <w:ilvl w:val="0"/>
          <w:numId w:val="14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4"/>
          <w:szCs w:val="24"/>
          <w:lang w:val="sr-Latn-RS"/>
        </w:rPr>
      </w:pPr>
      <w:r w:rsidRPr="000D3A25">
        <w:rPr>
          <w:lang w:val="sr-Latn-RS"/>
        </w:rPr>
        <w:t xml:space="preserve"> </w:t>
      </w:r>
      <w:r w:rsidRPr="000D3A25">
        <w:rPr>
          <w:rFonts w:ascii="Times New Roman" w:hAnsi="Times New Roman"/>
          <w:color w:val="000000"/>
          <w:sz w:val="24"/>
          <w:szCs w:val="24"/>
          <w:lang w:val="sr-Latn-RS"/>
        </w:rPr>
        <w:t>Sesije ili obuke sa nastavnicima o načinu tretmana dece bez ili sa niskom socijalnom podrškom žrtvama nasilja, zlostavljanja;</w:t>
      </w:r>
    </w:p>
    <w:p w:rsidR="00335FF2" w:rsidRPr="000D3A25" w:rsidRDefault="00335FF2" w:rsidP="00335FF2">
      <w:pPr>
        <w:numPr>
          <w:ilvl w:val="0"/>
          <w:numId w:val="14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4"/>
          <w:szCs w:val="24"/>
          <w:lang w:val="sr-Latn-RS"/>
        </w:rPr>
      </w:pPr>
      <w:r w:rsidRPr="000D3A25">
        <w:rPr>
          <w:rFonts w:ascii="Times New Roman" w:hAnsi="Times New Roman"/>
          <w:color w:val="000000"/>
          <w:sz w:val="24"/>
          <w:szCs w:val="24"/>
          <w:lang w:val="sr-Latn-RS"/>
        </w:rPr>
        <w:t>Psiho-socijalne aktivnosti sa učenicima i nastavnicima;</w:t>
      </w:r>
    </w:p>
    <w:p w:rsidR="00335FF2" w:rsidRPr="000D3A25" w:rsidRDefault="00335FF2" w:rsidP="00335FF2">
      <w:pPr>
        <w:numPr>
          <w:ilvl w:val="0"/>
          <w:numId w:val="14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4"/>
          <w:szCs w:val="24"/>
          <w:lang w:val="sr-Latn-RS"/>
        </w:rPr>
      </w:pPr>
      <w:r w:rsidRPr="000D3A25">
        <w:rPr>
          <w:rFonts w:ascii="Times New Roman" w:hAnsi="Times New Roman"/>
          <w:color w:val="000000"/>
          <w:sz w:val="24"/>
          <w:szCs w:val="24"/>
          <w:lang w:val="sr-Latn-RS"/>
        </w:rPr>
        <w:lastRenderedPageBreak/>
        <w:t xml:space="preserve"> Radionica u vezi upoznavanje sa nastavnicima, roditeljima i zajednicom o aspektima zaštite dece, u skladu sa Zakonom o zaštiti dece;</w:t>
      </w:r>
    </w:p>
    <w:p w:rsidR="00335FF2" w:rsidRPr="000D3A25" w:rsidRDefault="00335FF2" w:rsidP="00335FF2">
      <w:pPr>
        <w:numPr>
          <w:ilvl w:val="0"/>
          <w:numId w:val="14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4"/>
          <w:szCs w:val="24"/>
          <w:lang w:val="sr-Latn-RS"/>
        </w:rPr>
      </w:pPr>
      <w:r w:rsidRPr="000D3A25">
        <w:rPr>
          <w:rFonts w:ascii="Times New Roman" w:hAnsi="Times New Roman"/>
          <w:color w:val="000000"/>
          <w:sz w:val="24"/>
          <w:szCs w:val="24"/>
          <w:lang w:val="sr-Latn-RS"/>
        </w:rPr>
        <w:t>Obrada materijala za podizanje svesti za decu i roditelje o sprečavanju svih oblika nasilja i zlostavljanja u kontekstu škole i porodice;</w:t>
      </w:r>
    </w:p>
    <w:p w:rsidR="00335FF2" w:rsidRPr="000D3A25" w:rsidRDefault="00335FF2" w:rsidP="00335FF2">
      <w:pPr>
        <w:numPr>
          <w:ilvl w:val="0"/>
          <w:numId w:val="14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4"/>
          <w:szCs w:val="24"/>
          <w:lang w:val="sr-Latn-RS"/>
        </w:rPr>
      </w:pPr>
      <w:r w:rsidRPr="000D3A25">
        <w:rPr>
          <w:rFonts w:ascii="Times New Roman" w:hAnsi="Times New Roman"/>
          <w:color w:val="000000"/>
          <w:sz w:val="24"/>
          <w:szCs w:val="24"/>
          <w:lang w:val="sr-Latn-RS"/>
        </w:rPr>
        <w:t>Izgradnja kapaciteta direktora škola i ODO za izveštavanje i prijavljivanje nasilja u skladu sa važećim zakonodavstvom.</w:t>
      </w:r>
    </w:p>
    <w:p w:rsidR="00335FF2" w:rsidRPr="000D3A25" w:rsidRDefault="00335FF2" w:rsidP="00335FF2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  <w:t xml:space="preserve">Lista aktivnosti projekta </w:t>
      </w:r>
      <w:r w:rsidRPr="000D3A25">
        <w:rPr>
          <w:rFonts w:ascii="Times New Roman" w:hAnsi="Times New Roman"/>
          <w:b/>
          <w:bCs/>
          <w:sz w:val="24"/>
          <w:szCs w:val="24"/>
          <w:lang w:val="sr-Latn-RS"/>
        </w:rPr>
        <w:t xml:space="preserve">nije zatvorena, već samo ilustrovana te </w:t>
      </w:r>
      <w:r w:rsidRPr="000D3A25">
        <w:rPr>
          <w:rFonts w:ascii="Times New Roman" w:hAnsi="Times New Roman"/>
          <w:sz w:val="24"/>
          <w:szCs w:val="24"/>
          <w:lang w:val="sr-Latn-RS"/>
        </w:rPr>
        <w:t xml:space="preserve">će se uzeti u obzir za finansiranje i za druge odgovarajuće aktivnosti koje doprinose u postizanju opštih i specifičnih ciljeva poziva, koji nisu navedeni na gornjoj listi. </w:t>
      </w:r>
    </w:p>
    <w:p w:rsidR="00335FF2" w:rsidRPr="000D3A25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Latn-RS"/>
        </w:rPr>
      </w:pPr>
    </w:p>
    <w:p w:rsidR="00335FF2" w:rsidRPr="000D3A25" w:rsidRDefault="00335FF2" w:rsidP="00335FF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Tokom implementacije projektnih aktivnosti, podnosilac prijave mora osigurati da se zasniva na principu jednakih mogućnosti, rodne ravnopravnosti i nediskriminacije i da razvija aktivnosti u skladu sa potrebama zajednice i građana.</w:t>
      </w:r>
    </w:p>
    <w:p w:rsidR="00335FF2" w:rsidRPr="000D3A25" w:rsidRDefault="00335FF2" w:rsidP="00335FF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</w:r>
      <w:r w:rsidRPr="000D3A25">
        <w:rPr>
          <w:rFonts w:ascii="Times New Roman" w:hAnsi="Times New Roman"/>
          <w:sz w:val="24"/>
          <w:szCs w:val="24"/>
          <w:highlight w:val="yellow"/>
          <w:lang w:val="sr-Latn-RS"/>
        </w:rPr>
        <w:br/>
      </w:r>
      <w:r w:rsidRPr="000D3A25">
        <w:rPr>
          <w:rFonts w:ascii="Times New Roman" w:hAnsi="Times New Roman"/>
          <w:sz w:val="24"/>
          <w:szCs w:val="24"/>
          <w:lang w:val="sr-Latn-RS"/>
        </w:rPr>
        <w:t>4. Sledeće vrste aktivnosti nisu prihvatljive za finansiranje:</w:t>
      </w:r>
    </w:p>
    <w:p w:rsidR="00335FF2" w:rsidRPr="000D3A25" w:rsidRDefault="00335FF2" w:rsidP="00335FF2">
      <w:pPr>
        <w:numPr>
          <w:ilvl w:val="2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Aktivnosti koje se odnose isključivo ili uglavnom na individualno učešće na seminarima, konferencijama, kongresima i istraživačkom radu;</w:t>
      </w:r>
    </w:p>
    <w:p w:rsidR="00335FF2" w:rsidRPr="000D3A25" w:rsidRDefault="00335FF2" w:rsidP="00335FF2">
      <w:pPr>
        <w:numPr>
          <w:ilvl w:val="2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Aktivnosti koje se odnose isključivo ili uglavnom na individualne stipendije za studije ili radionice;</w:t>
      </w:r>
    </w:p>
    <w:p w:rsidR="00335FF2" w:rsidRPr="000D3A25" w:rsidRDefault="00335FF2" w:rsidP="00335FF2">
      <w:pPr>
        <w:numPr>
          <w:ilvl w:val="2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Aktivnosti koje se ne odnose na objektive poziva;</w:t>
      </w:r>
    </w:p>
    <w:p w:rsidR="00335FF2" w:rsidRPr="000D3A25" w:rsidRDefault="00335FF2" w:rsidP="00335FF2">
      <w:pPr>
        <w:numPr>
          <w:ilvl w:val="2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Aktivnosti u kojima su korisnici samo članovi NVO koja se aplikanti;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bookmarkStart w:id="9" w:name="_Toc83970085"/>
      <w:r w:rsidRPr="000D3A25">
        <w:rPr>
          <w:rFonts w:ascii="Times New Roman" w:hAnsi="Times New Roman"/>
          <w:b/>
          <w:bCs/>
          <w:sz w:val="24"/>
          <w:szCs w:val="24"/>
          <w:lang w:val="sr-Latn-RS"/>
        </w:rPr>
        <w:t>2.4 Prihvatljivi troškovi koje će se finansirati putem poziva</w:t>
      </w:r>
      <w:bookmarkEnd w:id="9"/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Putem javnih fondova ovog poziva mogu se finansirati samo realni troškovi za realizaciju aktivnosti projekta, u vremenskom periodu određenim ovim uputstvom. U proceni projekta uzimaće se samo troškovi za potrebe u vezi planirane aktivnosti, kao i realna visina ovih troškova.</w:t>
      </w:r>
    </w:p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u w:val="single"/>
          <w:lang w:val="sr-Latn-RS"/>
        </w:rPr>
      </w:pPr>
      <w:bookmarkStart w:id="10" w:name="_Toc83970086"/>
      <w:r w:rsidRPr="000D3A25">
        <w:rPr>
          <w:rFonts w:ascii="Times New Roman" w:hAnsi="Times New Roman"/>
          <w:b/>
          <w:bCs/>
          <w:color w:val="4F81BD"/>
          <w:sz w:val="24"/>
          <w:szCs w:val="24"/>
          <w:u w:val="single"/>
          <w:lang w:val="sr-Latn-RS"/>
        </w:rPr>
        <w:t>2.4.1 Prihvatljivi direktni troškovi</w:t>
      </w:r>
      <w:bookmarkEnd w:id="10"/>
      <w:r w:rsidRPr="000D3A25">
        <w:rPr>
          <w:rFonts w:ascii="Times New Roman" w:hAnsi="Times New Roman"/>
          <w:b/>
          <w:bCs/>
          <w:color w:val="4F81BD"/>
          <w:sz w:val="24"/>
          <w:szCs w:val="24"/>
          <w:u w:val="single"/>
          <w:lang w:val="sr-Latn-RS"/>
        </w:rPr>
        <w:t xml:space="preserve">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Troškovi prema prihvatljivim direktnim troškovima uključuju troškove koji su direktno povezani sa sprovođenjem određenih aktivnosti, projekta ili predloženog programa, kao što su: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Organizovanje edukativnih aktivnosti, okrugli stolovi (posebno treba se identifikovati vrsta i cena za svaku uslugu);</w:t>
      </w:r>
    </w:p>
    <w:p w:rsidR="00335FF2" w:rsidRPr="000D3A25" w:rsidRDefault="00335FF2" w:rsidP="00335FF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Potrošni materijal;</w:t>
      </w:r>
    </w:p>
    <w:p w:rsidR="00335FF2" w:rsidRPr="000D3A25" w:rsidRDefault="00335FF2" w:rsidP="00335FF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lastRenderedPageBreak/>
        <w:t>Grafičke usluge (usluge štampanja letaka, brošura, časopisa itd., specifikujući vrste i svrha usluge, količine, cena po jedinici itd.);</w:t>
      </w:r>
    </w:p>
    <w:p w:rsidR="00335FF2" w:rsidRPr="000D3A25" w:rsidRDefault="00335FF2" w:rsidP="00335FF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Usluge reklamiranja (televizije i radija prezentacije, održavanje web stranica, oglasi u novinama, reklamni materijali itd., određujući vrste promovisanja, trajanja i cene usluga);</w:t>
      </w:r>
    </w:p>
    <w:p w:rsidR="00335FF2" w:rsidRPr="000D3A25" w:rsidRDefault="00335FF2" w:rsidP="00335FF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Troškovi reprezentacije koje se odnose na organizovanje aktivnosti projekta pokazujući svrhu i očekivani broj učesnika itd.);</w:t>
      </w:r>
    </w:p>
    <w:p w:rsidR="00335FF2" w:rsidRPr="000D3A25" w:rsidRDefault="00335FF2" w:rsidP="00335FF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Troškovi plata i isplate manadžera projekata izvođača projekata iz organizacija i / ili spoljnih partnera uključenih u projekat (ugovori o autorskim pravima i vlasničkim pravima, drugi ugovori, ugovori o radu), navodeći imena angažovanih lica, njihove profesionalne kompetencije, broj meseci angažovanja i bruto mesečni iznos naknade;</w:t>
      </w:r>
    </w:p>
    <w:p w:rsidR="00335FF2" w:rsidRPr="000D3A25" w:rsidRDefault="00335FF2" w:rsidP="00335FF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troškovi  komuniciranja (telefon, internet, itd.) ovi troškovi moraju biti definisani (određeni);</w:t>
      </w:r>
    </w:p>
    <w:p w:rsidR="00335FF2" w:rsidRPr="000D3A25" w:rsidRDefault="00335FF2" w:rsidP="00335FF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Troškovi nabavke opreme neophodne za sprovođenje projekta, koji treba da budu određeni prema vrsti i iznosu;</w:t>
      </w:r>
    </w:p>
    <w:p w:rsidR="00335FF2" w:rsidRPr="000D3A25" w:rsidRDefault="00335FF2" w:rsidP="00335FF2">
      <w:pPr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putni troškovi (gde je to potrebno navesti broj ljudi, odredište, učestalost i svrhu putovanja i vrstu javnog prevoza, vrstu smeštaja i broj noćenja);</w:t>
      </w:r>
    </w:p>
    <w:p w:rsidR="00335FF2" w:rsidRPr="000D3A25" w:rsidRDefault="00335FF2" w:rsidP="00335FF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Ostali troškovi direktno vezani za implementaciju aktivnosti projekta ili</w:t>
      </w:r>
      <w:r w:rsidRPr="000D3A25">
        <w:rPr>
          <w:rFonts w:ascii="Times New Roman" w:hAnsi="Times New Roman"/>
          <w:sz w:val="24"/>
          <w:szCs w:val="24"/>
          <w:lang w:val="sr-Latn-RS"/>
        </w:rPr>
        <w:br/>
        <w:t>programa.</w:t>
      </w:r>
    </w:p>
    <w:p w:rsidR="00335FF2" w:rsidRDefault="00335FF2" w:rsidP="00335FF2">
      <w:pPr>
        <w:keepNext/>
        <w:keepLines/>
        <w:spacing w:before="200" w:line="276" w:lineRule="auto"/>
        <w:outlineLvl w:val="1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0D3A25">
        <w:rPr>
          <w:rFonts w:ascii="Times New Roman" w:hAnsi="Times New Roman"/>
          <w:b/>
          <w:bCs/>
          <w:sz w:val="24"/>
          <w:szCs w:val="24"/>
          <w:lang w:val="sr-Latn-RS"/>
        </w:rPr>
        <w:br/>
      </w:r>
      <w:bookmarkStart w:id="11" w:name="_Toc83970087"/>
      <w:r w:rsidRPr="000D3A25">
        <w:rPr>
          <w:rFonts w:ascii="Times New Roman" w:hAnsi="Times New Roman"/>
          <w:b/>
          <w:bCs/>
          <w:sz w:val="24"/>
          <w:szCs w:val="24"/>
          <w:lang w:val="sr-Latn-RS"/>
        </w:rPr>
        <w:t>2.4.2 Prihvatljivi indirektna troškovi</w:t>
      </w:r>
      <w:bookmarkEnd w:id="11"/>
      <w:r w:rsidRPr="000D3A25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</w:pPr>
      <w:r w:rsidRPr="000D3A25">
        <w:rPr>
          <w:rFonts w:ascii="Times New Roman" w:hAnsi="Times New Roman"/>
          <w:i/>
          <w:sz w:val="24"/>
          <w:szCs w:val="24"/>
          <w:lang w:val="sr-Latn-RS"/>
        </w:rPr>
        <w:t>Pored troškova direktno prihvatljivih, u okviru ovog poziva biće prihvaćeni i indirektni troškovi do 7% ukupne vrednosti direktno prihvatljivih troškova. U okviru ovih troškova obuhvataju se troškovi koji nisu direktno povezani sa implementacijom projekta ili programa, ali su troškovi koji indirektno doprinose postizanju ciljeva projekta. Ove troškove je potrebno precizirati i objasniti.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sr-Latn-RS"/>
        </w:rPr>
      </w:pPr>
      <w:bookmarkStart w:id="12" w:name="_Toc83970088"/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>2.4.3 Neprihvatljivi troškovi</w:t>
      </w:r>
      <w:bookmarkEnd w:id="12"/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 xml:space="preserve">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Ne prihvatljive troškove obuhvata kao npr.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Kapitalna ulaganja ili investicioni krediti, garantni fondovi;</w:t>
      </w:r>
    </w:p>
    <w:p w:rsidR="00335FF2" w:rsidRPr="000D3A25" w:rsidRDefault="00335FF2" w:rsidP="00335FF2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Troškovi nabavke opreme, nameštaja, i malih građevinskih radova ako prelaze vrednost od 10% ukupno prihvatljivih troškova projekta;</w:t>
      </w:r>
    </w:p>
    <w:p w:rsidR="00335FF2" w:rsidRPr="000D3A25" w:rsidRDefault="00335FF2" w:rsidP="00335FF2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Troškovi kamata na dug;</w:t>
      </w:r>
    </w:p>
    <w:p w:rsidR="00335FF2" w:rsidRPr="000D3A25" w:rsidRDefault="00335FF2" w:rsidP="00335FF2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Kazne, novčane kazne i procedure sudski troškova;</w:t>
      </w:r>
    </w:p>
    <w:p w:rsidR="00335FF2" w:rsidRPr="000D3A25" w:rsidRDefault="00335FF2" w:rsidP="00335FF2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Isplata bonusa za zaposlene;</w:t>
      </w:r>
    </w:p>
    <w:p w:rsidR="00335FF2" w:rsidRPr="000D3A25" w:rsidRDefault="00335FF2" w:rsidP="00335FF2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Obaveze prema banaka za otvaranje i administriranje računa, tarifa za finansijske transfere i druge tarife isključivo finansijske prirode;</w:t>
      </w:r>
    </w:p>
    <w:p w:rsidR="00335FF2" w:rsidRPr="000D3A25" w:rsidRDefault="00335FF2" w:rsidP="00335FF2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lastRenderedPageBreak/>
        <w:t>Troškovi koji se već finansiraju iz javnih izvora ili troškovi u projektnom periodu finansirani iz drugih izvora;</w:t>
      </w:r>
    </w:p>
    <w:p w:rsidR="00335FF2" w:rsidRPr="000D3A25" w:rsidRDefault="00335FF2" w:rsidP="00335FF2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Kupovina polovne opreme, mašina i nameštaja itd .;</w:t>
      </w:r>
    </w:p>
    <w:p w:rsidR="00335FF2" w:rsidRPr="000D3A25" w:rsidRDefault="00335FF2" w:rsidP="00335FF2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Troškovi koji nisu pokriveni ugovorom (ugovor sa pružaocem finansijske podrške);</w:t>
      </w:r>
    </w:p>
    <w:p w:rsidR="00335FF2" w:rsidRPr="000D3A25" w:rsidRDefault="00335FF2" w:rsidP="00335FF2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Dobrotvorne donacije;</w:t>
      </w:r>
    </w:p>
    <w:p w:rsidR="00335FF2" w:rsidRPr="000D3A25" w:rsidRDefault="00335FF2" w:rsidP="00335FF2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Krediti za druge organizacije ili pojedinaca;</w:t>
      </w:r>
    </w:p>
    <w:p w:rsidR="00335FF2" w:rsidRPr="000D3A25" w:rsidRDefault="00335FF2" w:rsidP="00335FF2">
      <w:pPr>
        <w:numPr>
          <w:ilvl w:val="0"/>
          <w:numId w:val="7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Ostali troškovi koji nisu direktno povezani sa sadržajem i ciljevima projekta;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sr-Latn-RS"/>
        </w:rPr>
      </w:pPr>
      <w:bookmarkStart w:id="13" w:name="_Toc83970089"/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>3. KAKO APLICIRATI ?</w:t>
      </w:r>
      <w:bookmarkEnd w:id="13"/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  <w:t>Apliciranje NVO -a smatra će se potpunim ako sadrži sve obrasce za apliciranja i obavezne priloge kao što se zahteva javnim pozivom i dokumentaciji poziva, kako što sledi:</w:t>
      </w:r>
    </w:p>
    <w:p w:rsidR="00335FF2" w:rsidRPr="000D3A25" w:rsidRDefault="00335FF2" w:rsidP="00335FF2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Obrazac predloga projekta</w:t>
      </w:r>
    </w:p>
    <w:p w:rsidR="00335FF2" w:rsidRPr="000D3A25" w:rsidRDefault="00335FF2" w:rsidP="00335FF2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Obrazac predloga budžeta</w:t>
      </w:r>
    </w:p>
    <w:p w:rsidR="00335FF2" w:rsidRPr="000D3A25" w:rsidRDefault="00335FF2" w:rsidP="00335FF2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Obrazac izjave o partnerstvu (ako se aplicira u partnerstvu)</w:t>
      </w:r>
    </w:p>
    <w:p w:rsidR="00335FF2" w:rsidRPr="000D3A25" w:rsidRDefault="00335FF2" w:rsidP="00335FF2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Kopija potvrde o registraciji NVO;</w:t>
      </w:r>
    </w:p>
    <w:p w:rsidR="00335FF2" w:rsidRPr="000D3A25" w:rsidRDefault="00335FF2" w:rsidP="00335FF2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Kopija potvrde o fiskalnom broju;</w:t>
      </w:r>
    </w:p>
    <w:p w:rsidR="00335FF2" w:rsidRPr="000D3A25" w:rsidRDefault="00335FF2" w:rsidP="00335FF2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Obrazac izjave o nedostatku dvostrukog finansiranja;</w:t>
      </w:r>
    </w:p>
    <w:p w:rsidR="00335FF2" w:rsidRPr="000D3A25" w:rsidRDefault="00335FF2" w:rsidP="00335FF2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Obrazac deklarisanju projekata ili programa NVO-a finansiranih iz javnih izvora finansiranja;</w:t>
      </w:r>
    </w:p>
    <w:p w:rsidR="00335FF2" w:rsidRPr="000D3A25" w:rsidRDefault="00335FF2" w:rsidP="00335FF2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Izjava o podnošenju godišnjih finansijskih izveštaja;</w:t>
      </w:r>
    </w:p>
    <w:p w:rsidR="00335FF2" w:rsidRPr="000D3A25" w:rsidRDefault="00335FF2" w:rsidP="00335FF2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Sertifikat Poreske uprave Kosova u vezi stanje javnog duga aplikanata i partnera kojim se potvrđuje da organizacija nema dug i u slučaju da postoji javni dug, mora se platiti pre potpisivanja ugovora. Sertifikat mora biti izdat u periodu od datuma otvaranja javnog poziva (ovaj dokument će biti potreban pre objavljivanja konačnih rezultata, i nakon objavljivanja preliminarnih rezultata).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bookmarkStart w:id="14" w:name="_Toc83970090"/>
      <w:r w:rsidRPr="000D3A25">
        <w:rPr>
          <w:rFonts w:ascii="Times New Roman" w:hAnsi="Times New Roman"/>
          <w:b/>
          <w:bCs/>
          <w:sz w:val="24"/>
          <w:szCs w:val="24"/>
          <w:lang w:val="sr-Latn-RS"/>
        </w:rPr>
        <w:t>3.1 Obrazac aplikacije predlog projekta</w:t>
      </w:r>
      <w:bookmarkEnd w:id="14"/>
      <w:r w:rsidRPr="000D3A25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 </w:t>
      </w:r>
    </w:p>
    <w:p w:rsidR="00335FF2" w:rsidRPr="000D3A25" w:rsidRDefault="00335FF2" w:rsidP="00335FF2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Popunjavanje obrasca predloga projekta je deo obavezne dokumentacije. On sadrži informacije u vezi aplikanta i partnerima, kao i podatke o sadržaju projekta / programa za koji se traže finansiranje iz javnih izvora. </w:t>
      </w:r>
    </w:p>
    <w:p w:rsidR="00335FF2" w:rsidRPr="000D3A25" w:rsidRDefault="00335FF2" w:rsidP="00335FF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U slučaju da u dostavljenom obrascu nedostaju podaci o sadržaju projekta, aplikacija se neće razmatrati.</w:t>
      </w:r>
    </w:p>
    <w:p w:rsidR="00335FF2" w:rsidRPr="000D3A25" w:rsidRDefault="00335FF2" w:rsidP="00335FF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Obrazac treba popuniti na kompjuteru. Ako se obrazac popuni ručno, neće biti uzet u obzir.</w:t>
      </w:r>
    </w:p>
    <w:p w:rsidR="00335FF2" w:rsidRPr="000D3A25" w:rsidRDefault="00335FF2" w:rsidP="00335FF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Ako opisni obrazac sadrži gore navedene nedostatke, aplikacija će se smatrati nevažećom.</w:t>
      </w:r>
      <w:r w:rsidRPr="000D3A25">
        <w:rPr>
          <w:rFonts w:ascii="Times New Roman" w:hAnsi="Times New Roman"/>
          <w:sz w:val="24"/>
          <w:szCs w:val="24"/>
          <w:lang w:val="sr-Latn-RS"/>
        </w:rPr>
        <w:br/>
      </w:r>
    </w:p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sr-Latn-RS"/>
        </w:rPr>
      </w:pPr>
      <w:bookmarkStart w:id="15" w:name="_Toc83970091"/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>3.2 Sadržaj obrasca budžeta</w:t>
      </w:r>
      <w:bookmarkEnd w:id="15"/>
    </w:p>
    <w:p w:rsidR="00335FF2" w:rsidRPr="000D3A25" w:rsidRDefault="00335FF2" w:rsidP="00335FF2">
      <w:pPr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lastRenderedPageBreak/>
        <w:t xml:space="preserve">Popunjeni obrazac predloga projekta je deo obavezne dokumentacije. Dostavljeni budžet treba da sadrži informacije o svim direktnim i indirektnim troškovima projekta / programa predloženi za finansiranje.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Ako obrazac budžeta nije u potpunosti popunjen ili nije dostavljen u odgovarajućoj formi, aplikacija se neće razmatrati. </w:t>
      </w:r>
    </w:p>
    <w:p w:rsidR="00335FF2" w:rsidRPr="000D3A25" w:rsidRDefault="00335FF2" w:rsidP="00335FF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  <w:t>Obrazac treba popuniti na kompjuteru. Ako je obrazac ručno popunjen, neće biti uzet u obzir.</w:t>
      </w:r>
    </w:p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sr-Latn-RS"/>
        </w:rPr>
      </w:pPr>
      <w:bookmarkStart w:id="16" w:name="_Toc83970092"/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>3.3 Gde da dostavimo aplikaciju ?</w:t>
      </w:r>
      <w:bookmarkEnd w:id="16"/>
    </w:p>
    <w:p w:rsidR="00335FF2" w:rsidRPr="000D3A25" w:rsidRDefault="00335FF2" w:rsidP="00335FF2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Obavezni obrasci i potrebna dokumentacija moraju se dostaviti u fizičkom obliku, odštampano (jedan original) i elektronskom obliku (na CD -u). Obavezni obrasci moraju biti potpisani od strane ovlašćenog predstavnika i overeni službenim pečatom organizacije. Dokumentacija u elektronskom obliku (na CD -u) mora imati isti sadržaj, odnosno da bude identična štampanoj verziji. Štampana i elektronska dokumentacija na CD -u treba staviti u zatvorenoj koverti.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Originalna aplikacija se mora poslati poštom ili lično (i predati u odgovarajućoj kancelariji). Na spoljašnjoj strani koverte upisati naziv javnog poziva treba da bude napisan zajedno sa punim imenom i adresom aplikanta i napomena </w:t>
      </w:r>
      <w:r w:rsidRPr="000D3A25">
        <w:rPr>
          <w:rFonts w:ascii="Times New Roman" w:hAnsi="Times New Roman"/>
          <w:i/>
          <w:iCs/>
          <w:sz w:val="24"/>
          <w:szCs w:val="24"/>
          <w:lang w:val="sr-Latn-RS"/>
        </w:rPr>
        <w:t>"Ne otvaraj pre sastanka Ocenjivačke komisije"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Aplikacije treba poslati na sledeću adresu: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</w:tblGrid>
      <w:tr w:rsidR="00335FF2" w:rsidRPr="000D3A25" w:rsidTr="003163EB">
        <w:trPr>
          <w:trHeight w:val="1448"/>
        </w:trPr>
        <w:tc>
          <w:tcPr>
            <w:tcW w:w="4878" w:type="dxa"/>
            <w:shd w:val="clear" w:color="auto" w:fill="auto"/>
          </w:tcPr>
          <w:p w:rsidR="00335FF2" w:rsidRPr="000D3A25" w:rsidRDefault="00335FF2" w:rsidP="003163EB">
            <w:pPr>
              <w:rPr>
                <w:rFonts w:eastAsia="Times New Roman" w:cs="Times New Roman"/>
                <w:i/>
                <w:sz w:val="22"/>
                <w:szCs w:val="22"/>
                <w:lang w:val="sr-Latn-RS"/>
              </w:rPr>
            </w:pPr>
            <w:r w:rsidRPr="000D3A25">
              <w:rPr>
                <w:i/>
                <w:sz w:val="22"/>
                <w:szCs w:val="22"/>
                <w:lang w:val="sr-Latn-RS"/>
              </w:rPr>
              <w:t xml:space="preserve">Ministarstvo obrazovanja, nauke, tehnologije i inovacije </w:t>
            </w:r>
            <w:r w:rsidRPr="000D3A25">
              <w:rPr>
                <w:i/>
                <w:sz w:val="22"/>
                <w:szCs w:val="22"/>
                <w:lang w:val="sr-Latn-RS"/>
              </w:rPr>
              <w:br/>
            </w:r>
          </w:p>
          <w:p w:rsidR="00335FF2" w:rsidRPr="000D3A25" w:rsidRDefault="00335FF2" w:rsidP="003163EB">
            <w:pPr>
              <w:rPr>
                <w:rFonts w:eastAsia="Times New Roman" w:cs="Times New Roman"/>
                <w:sz w:val="22"/>
                <w:szCs w:val="22"/>
                <w:lang w:val="sr-Latn-RS"/>
              </w:rPr>
            </w:pPr>
            <w:r w:rsidRPr="000D3A25">
              <w:rPr>
                <w:i/>
                <w:sz w:val="22"/>
                <w:szCs w:val="22"/>
                <w:lang w:val="sr-Latn-RS"/>
              </w:rPr>
              <w:t>Ulica :  “Agim Ramadani” , Priština, prizemlje, Kancelarija br. 4</w:t>
            </w:r>
            <w:r w:rsidRPr="000D3A25">
              <w:rPr>
                <w:sz w:val="22"/>
                <w:szCs w:val="22"/>
                <w:lang w:val="sr-Latn-RS"/>
              </w:rPr>
              <w:br/>
            </w:r>
          </w:p>
          <w:p w:rsidR="00335FF2" w:rsidRPr="000D3A25" w:rsidRDefault="00335FF2" w:rsidP="003163EB">
            <w:pPr>
              <w:rPr>
                <w:rFonts w:eastAsia="Times New Roman" w:cs="Times New Roman"/>
                <w:sz w:val="22"/>
                <w:szCs w:val="22"/>
                <w:lang w:val="sr-Latn-RS"/>
              </w:rPr>
            </w:pPr>
            <w:r w:rsidRPr="000D3A25">
              <w:rPr>
                <w:sz w:val="22"/>
                <w:szCs w:val="22"/>
                <w:lang w:val="sr-Latn-RS"/>
              </w:rPr>
              <w:t>" Ne otvaraj pre sastanka Ocenjivačke komisije"</w:t>
            </w:r>
          </w:p>
        </w:tc>
      </w:tr>
    </w:tbl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sr-Latn-RS"/>
        </w:rPr>
      </w:pPr>
      <w:bookmarkStart w:id="17" w:name="_Toc83970093"/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>3.4 Krajni rok za dostavu aplikacija</w:t>
      </w:r>
      <w:bookmarkEnd w:id="17"/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Rok za poziv je 15 radnih dana od datuma otva</w:t>
      </w:r>
      <w:r>
        <w:rPr>
          <w:rFonts w:ascii="Times New Roman" w:hAnsi="Times New Roman"/>
          <w:sz w:val="24"/>
          <w:szCs w:val="24"/>
          <w:lang w:val="sr-Latn-RS"/>
        </w:rPr>
        <w:t xml:space="preserve">ranja poziva i traje do 21 </w:t>
      </w:r>
      <w:r w:rsidRPr="000D3A25">
        <w:rPr>
          <w:rFonts w:ascii="Times New Roman" w:hAnsi="Times New Roman"/>
          <w:sz w:val="24"/>
          <w:szCs w:val="24"/>
          <w:lang w:val="sr-Latn-RS"/>
        </w:rPr>
        <w:t>oktobra 2021. godine. Zahtev se dostavljen u roku poziva, ako pečat primalac pokazuje da je primljen poštom do kraja datuma poziva, kao krajnji rok za dostavu. U slučaju da je zahtev podnet lično u kancelariji, aplikantu će biti izdata potvrda da je aplikacija prihvaćena u konkursnom roku.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  <w:t>Sve prijave podnete nakon isteka roka neće se razmatrati.</w:t>
      </w:r>
    </w:p>
    <w:p w:rsidR="00335FF2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numPr>
          <w:ilvl w:val="1"/>
          <w:numId w:val="1"/>
        </w:numPr>
        <w:spacing w:before="200" w:after="200" w:line="276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sr-Latn-RS"/>
        </w:rPr>
      </w:pPr>
      <w:bookmarkStart w:id="18" w:name="_Toc83970094"/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>Kako da kontaktirate ako imate pitanja?</w:t>
      </w:r>
      <w:bookmarkEnd w:id="18"/>
    </w:p>
    <w:p w:rsidR="00335FF2" w:rsidRPr="000D3A25" w:rsidRDefault="00335FF2" w:rsidP="00335FF2">
      <w:pPr>
        <w:spacing w:after="200" w:line="276" w:lineRule="auto"/>
        <w:ind w:left="1080"/>
        <w:contextualSpacing/>
        <w:rPr>
          <w:rFonts w:eastAsia="Times New Roman" w:cs="Times New Roman"/>
          <w:sz w:val="22"/>
          <w:szCs w:val="22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Sva pitanja u vezi poziv mogu se postaviti samo elektronskim putem, slanjem zahteva na sledeću adresu: </w:t>
      </w:r>
      <w:hyperlink r:id="rId6" w:history="1">
        <w:r w:rsidR="006238CF" w:rsidRPr="00B66E77">
          <w:rPr>
            <w:rStyle w:val="Hyperlink"/>
            <w:rFonts w:ascii="Times New Roman" w:hAnsi="Times New Roman"/>
            <w:sz w:val="24"/>
            <w:szCs w:val="24"/>
            <w:lang w:val="sr-Latn-RS"/>
          </w:rPr>
          <w:t>besmira.thaqi@rks-gov.net</w:t>
        </w:r>
      </w:hyperlink>
      <w:r w:rsidR="006238CF">
        <w:rPr>
          <w:rFonts w:ascii="Times New Roman" w:hAnsi="Times New Roman"/>
          <w:sz w:val="24"/>
          <w:szCs w:val="24"/>
          <w:lang w:val="sr-Latn-RS"/>
        </w:rPr>
        <w:t xml:space="preserve"> </w:t>
      </w:r>
      <w:bookmarkStart w:id="19" w:name="_GoBack"/>
      <w:bookmarkEnd w:id="19"/>
      <w:r w:rsidRPr="000D3A25">
        <w:rPr>
          <w:rFonts w:ascii="Times New Roman" w:hAnsi="Times New Roman"/>
          <w:sz w:val="24"/>
          <w:szCs w:val="24"/>
          <w:lang w:val="sr-Latn-RS"/>
        </w:rPr>
        <w:t xml:space="preserve"> ne kasnije od 10 dana pre isteka poziva.</w:t>
      </w:r>
    </w:p>
    <w:p w:rsidR="00335FF2" w:rsidRPr="005F6198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</w:r>
      <w:r w:rsidRPr="005F6198">
        <w:rPr>
          <w:rFonts w:ascii="Times New Roman" w:hAnsi="Times New Roman" w:cs="Times New Roman"/>
          <w:sz w:val="24"/>
          <w:szCs w:val="24"/>
          <w:lang w:val="sr-Latn-RS"/>
        </w:rPr>
        <w:t xml:space="preserve">Odgovori na posebne zahteve biće poslati direktno na adresu postavljenih pitanja, a najčešći </w:t>
      </w:r>
      <w:r w:rsidRPr="005F6198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odgovori biće objavljeni na sledećoj stranici interneta: </w:t>
      </w:r>
      <w:hyperlink r:id="rId7" w:history="1">
        <w:r w:rsidRPr="005F6198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www.masht.rks-gov.net</w:t>
        </w:r>
      </w:hyperlink>
      <w:r w:rsidRPr="005F6198">
        <w:rPr>
          <w:rFonts w:ascii="Times New Roman" w:hAnsi="Times New Roman" w:cs="Times New Roman"/>
          <w:sz w:val="24"/>
          <w:szCs w:val="24"/>
          <w:lang w:val="sr-Latn-RS"/>
        </w:rPr>
        <w:t xml:space="preserve"> i najkasnije 5 dana pre isteka poziva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  <w:t>Da bi se obezbedio jednak tretman prema svim potencijalnim aplikantima, pružalac javne finansijske podrške ne može dati prethodno mišljenje o podobnosti aplikanata za partnere, radnje ili troškove navedene u zahtev.</w:t>
      </w:r>
    </w:p>
    <w:p w:rsidR="00335FF2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numPr>
          <w:ilvl w:val="0"/>
          <w:numId w:val="4"/>
        </w:numPr>
        <w:spacing w:before="200" w:after="200" w:line="276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sr-Latn-RS"/>
        </w:rPr>
      </w:pPr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 xml:space="preserve"> </w:t>
      </w:r>
      <w:bookmarkStart w:id="20" w:name="_Toc83970095"/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>PROCENA I DODELA FONDOVA</w:t>
      </w:r>
      <w:bookmarkEnd w:id="20"/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 xml:space="preserve"> </w:t>
      </w:r>
    </w:p>
    <w:p w:rsidR="00335FF2" w:rsidRPr="000D3A25" w:rsidRDefault="00335FF2" w:rsidP="00335FF2">
      <w:pPr>
        <w:keepNext/>
        <w:keepLines/>
        <w:numPr>
          <w:ilvl w:val="1"/>
          <w:numId w:val="4"/>
        </w:numPr>
        <w:spacing w:before="200" w:after="200" w:line="276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sr-Latn-RS"/>
        </w:rPr>
      </w:pPr>
      <w:bookmarkStart w:id="21" w:name="_Toc83970096"/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>Prihvaćene aplikacije će proći sledeću proceduru:</w:t>
      </w:r>
      <w:bookmarkEnd w:id="21"/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  <w:t xml:space="preserve">4.1.1 Pružalac finansijske podrške formiraće komisiju za ocenjivanje koja se sastoji od 5 članova, uključujući službenike institucije i druge spoljne eksperte, koji će imati zadatak da ocenjuju aplikacije ako ispunjavaju formalne uslove javnog poziva.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  <w:t>Nakon provere svih pristiglih aplikacija, komisija će pripremiti spisak svih aplikanata koji ispunjavaju uslove za procenjivanje sadržaja njihovih projekata, i listu aplikanata koji ne ispunjavaju uslove konkursa.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  <w:t>Pružalac finansijske podrške pismeno će obavestiti sve aplikante koji ne ispunjavaju uslove i razloge za odbijanje njihove prijave.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4.1.2 U drugoj fazi, vrši će se procena sadržaja aplikacija od strane Komisije za ocenjivanje sastavljena od 5 članova. Svaka primljena aplikacija će se ocenjivati na osnovu obrasca za ocenjivanje.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  <w:t xml:space="preserve">Privremena lista projekata / programa korisnika odabranih za finansiranje - Na osnovu procene aplikacija koje su ispunile tražene uslove poziva, komisija će sastaviti privremenu listu odabranih projekata / programa, prema bodove koji su dobili u proces procene. Ukupni iznos troškova projekata navedenih na privremenoj listi neće premašiti ukupan iznos ponuđen za finansiranje putem javnog poziva. </w:t>
      </w:r>
    </w:p>
    <w:p w:rsidR="00335FF2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Pored privremene liste, na osnovu bodova koji su stekli tokom ocenjivanje, komisija će sastaviti i rezervnu listu projekata / programa.</w:t>
      </w:r>
    </w:p>
    <w:p w:rsidR="00335FF2" w:rsidRPr="000D3A25" w:rsidRDefault="00335FF2" w:rsidP="00335FF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val="sr-Latn-RS"/>
        </w:rPr>
      </w:pPr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br/>
      </w:r>
      <w:bookmarkStart w:id="22" w:name="_Toc83970097"/>
      <w:r w:rsidRPr="000D3A25">
        <w:rPr>
          <w:rFonts w:ascii="Times New Roman" w:hAnsi="Times New Roman"/>
          <w:b/>
          <w:bCs/>
          <w:color w:val="4F81BD"/>
          <w:sz w:val="24"/>
          <w:szCs w:val="24"/>
          <w:lang w:val="sr-Latn-RS"/>
        </w:rPr>
        <w:t>4.2 Dodatna dokumentacija i ugovaranje</w:t>
      </w:r>
      <w:bookmarkEnd w:id="22"/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Da bi se izbegli nepotrebni dodatni troškovi prilikom apliciranje na konkurs, ponuđač finansijskih izvora će zahtevati dodatnu dokumentaciju samo od onih aplikante koji su, na osnovu procesa ocenjivanja aplikacija, ušli u privremenu listu projekata / programa odabranih za finansiranje.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  <w:t>Pre konačnog potpisivanja ugovora, i na osnovu procene komisije, ponuđač može zahtevati razmatranje budžetskog obrasca za procenjene troškove koji odgovaraju stvarnim troškovima u vezi predložene aktivnosti.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lastRenderedPageBreak/>
        <w:br/>
        <w:t>Dodatna dokumentacija koja će se zahtevati: Potvrda poreske uprave da su sve poreske obaveze izvršene.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Ocenjivačka komisija izvrši će kontrolu dodatne dokumentacije.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  <w:t>Ako aplikant ne dostavi potrebnu dodatnu dokumentaciju u navedenom roku od 10 dana, aplikacija će biti odbijena.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  <w:t>Ako se nakon provere prateće dokumentacije utvrdi da neko od aplikanata ne ispunjava tražene uslove javnog poziva, neće biti uzet u obzir prilikom potpisivanje ugovora.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U takvim slučajevima, projekti iz rezervne liste će se aktivirati ako, nakon provere prateće dokumentacije i nakon što institucija ustanovi da ima dovoljno sredstava za ugovaranje drugih projekata.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  <w:t xml:space="preserve">Nakon provere dostavljene dokumentacije, Komisija će predložiti konačnu listu projekata / programa odabranih za finansiranje. 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u w:val="single"/>
          <w:lang w:val="sr-Latn-RS"/>
        </w:rPr>
        <w:t xml:space="preserve">Obaveštavanje za aplikante </w:t>
      </w:r>
      <w:r w:rsidRPr="000D3A25">
        <w:rPr>
          <w:rFonts w:ascii="Times New Roman" w:hAnsi="Times New Roman"/>
          <w:sz w:val="24"/>
          <w:szCs w:val="24"/>
          <w:lang w:val="sr-Latn-RS"/>
        </w:rPr>
        <w:t xml:space="preserve">- Svi aplikanti čije su aplikacije ušle u proces ocenjivanja biće obavešteni o odluci za dodelu projekata / programa u okviru poziva.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numPr>
          <w:ilvl w:val="0"/>
          <w:numId w:val="4"/>
        </w:numPr>
        <w:spacing w:before="200" w:after="200" w:line="276" w:lineRule="auto"/>
        <w:ind w:left="360"/>
        <w:outlineLvl w:val="1"/>
        <w:rPr>
          <w:rFonts w:ascii="Times New Roman" w:eastAsia="Times New Roman" w:hAnsi="Times New Roman" w:cs="Times New Roman"/>
          <w:bCs/>
          <w:color w:val="4F81BD"/>
          <w:sz w:val="24"/>
          <w:szCs w:val="24"/>
          <w:lang w:val="sr-Latn-RS"/>
        </w:rPr>
      </w:pPr>
      <w:bookmarkStart w:id="23" w:name="_Toc83970098"/>
      <w:r w:rsidRPr="000D3A25">
        <w:rPr>
          <w:rFonts w:ascii="Times New Roman" w:hAnsi="Times New Roman"/>
          <w:bCs/>
          <w:color w:val="4F81BD"/>
          <w:sz w:val="24"/>
          <w:szCs w:val="24"/>
          <w:lang w:val="sr-Latn-RS"/>
        </w:rPr>
        <w:t>INDIKATIVNI KALENDAR  REALIZACIJE POZIVA</w:t>
      </w:r>
      <w:bookmarkEnd w:id="23"/>
      <w:r w:rsidRPr="000D3A25">
        <w:rPr>
          <w:rFonts w:ascii="Times New Roman" w:hAnsi="Times New Roman"/>
          <w:bCs/>
          <w:color w:val="4F81BD"/>
          <w:sz w:val="24"/>
          <w:szCs w:val="24"/>
          <w:lang w:val="sr-Latn-RS"/>
        </w:rPr>
        <w:t xml:space="preserve"> </w:t>
      </w:r>
    </w:p>
    <w:p w:rsidR="00335FF2" w:rsidRPr="000D3A25" w:rsidRDefault="00335FF2" w:rsidP="00335FF2">
      <w:pPr>
        <w:spacing w:after="200" w:line="276" w:lineRule="auto"/>
        <w:rPr>
          <w:rFonts w:eastAsia="Times New Roman" w:cs="Times New Roman"/>
          <w:sz w:val="22"/>
          <w:szCs w:val="22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Faza  procedure poziva 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Krajni rok apliciranje je </w:t>
      </w:r>
      <w:r w:rsidRPr="000D3A25">
        <w:rPr>
          <w:rFonts w:ascii="Times New Roman" w:hAnsi="Times New Roman"/>
          <w:i/>
          <w:sz w:val="24"/>
          <w:szCs w:val="24"/>
          <w:lang w:val="sr-Latn-RS"/>
        </w:rPr>
        <w:t>15 oktobar 2020</w:t>
      </w:r>
    </w:p>
    <w:p w:rsidR="00335FF2" w:rsidRPr="000D3A25" w:rsidRDefault="00335FF2" w:rsidP="00335FF2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Krajni rok za postavljanje pitanja u vezi poziva ne kasnije od 10 dana nakon isteka poziva</w:t>
      </w:r>
    </w:p>
    <w:p w:rsidR="00335FF2" w:rsidRPr="000D3A25" w:rsidRDefault="00335FF2" w:rsidP="00335FF2">
      <w:pPr>
        <w:numPr>
          <w:ilvl w:val="0"/>
          <w:numId w:val="8"/>
        </w:numPr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>Krajni rok za slanje odgovora na pitanje u vezi poziva ne kasnije od 5 dana nakon isteka poziva</w:t>
      </w:r>
    </w:p>
    <w:p w:rsidR="00335FF2" w:rsidRPr="000D3A25" w:rsidRDefault="00335FF2" w:rsidP="00335FF2">
      <w:pPr>
        <w:numPr>
          <w:ilvl w:val="0"/>
          <w:numId w:val="8"/>
        </w:numPr>
        <w:tabs>
          <w:tab w:val="left" w:pos="1080"/>
        </w:tabs>
        <w:rPr>
          <w:rFonts w:ascii="Times New Roman" w:eastAsia="Times New Roman" w:hAnsi="Times New Roman"/>
          <w:sz w:val="22"/>
          <w:lang w:val="sr-Latn-RS"/>
        </w:rPr>
      </w:pPr>
      <w:r w:rsidRPr="000D3A25">
        <w:rPr>
          <w:rFonts w:ascii="Times New Roman" w:hAnsi="Times New Roman"/>
          <w:sz w:val="22"/>
          <w:lang w:val="sr-Latn-RS"/>
        </w:rPr>
        <w:t xml:space="preserve">Krajni rok za proveru ispunjenosti proceduralnih kriterijuma i obaveštavanje stranaka </w:t>
      </w:r>
      <w:r>
        <w:rPr>
          <w:rFonts w:ascii="Times New Roman" w:hAnsi="Times New Roman"/>
          <w:i/>
          <w:iCs/>
          <w:sz w:val="22"/>
          <w:lang w:val="sr-Latn-RS"/>
        </w:rPr>
        <w:t>14</w:t>
      </w:r>
      <w:r w:rsidRPr="000D3A25">
        <w:rPr>
          <w:rFonts w:ascii="Times New Roman" w:hAnsi="Times New Roman"/>
          <w:i/>
          <w:iCs/>
          <w:sz w:val="22"/>
          <w:lang w:val="sr-Latn-RS"/>
        </w:rPr>
        <w:t>. oktobar 2021</w:t>
      </w:r>
    </w:p>
    <w:p w:rsidR="00335FF2" w:rsidRPr="000D3A25" w:rsidRDefault="00335FF2" w:rsidP="00335FF2">
      <w:pPr>
        <w:spacing w:line="1" w:lineRule="exact"/>
        <w:rPr>
          <w:rFonts w:ascii="Times New Roman" w:eastAsia="Times New Roman" w:hAnsi="Times New Roman"/>
          <w:sz w:val="22"/>
          <w:lang w:val="sr-Latn-RS"/>
        </w:rPr>
      </w:pPr>
    </w:p>
    <w:p w:rsidR="00335FF2" w:rsidRPr="000D3A25" w:rsidRDefault="00335FF2" w:rsidP="00335FF2">
      <w:pPr>
        <w:numPr>
          <w:ilvl w:val="0"/>
          <w:numId w:val="8"/>
        </w:numPr>
        <w:tabs>
          <w:tab w:val="left" w:pos="1080"/>
        </w:tabs>
        <w:spacing w:line="0" w:lineRule="atLeast"/>
        <w:rPr>
          <w:rFonts w:ascii="Times New Roman" w:eastAsia="Times New Roman" w:hAnsi="Times New Roman"/>
          <w:sz w:val="22"/>
          <w:lang w:val="sr-Latn-RS"/>
        </w:rPr>
      </w:pPr>
      <w:r w:rsidRPr="000D3A25">
        <w:rPr>
          <w:rFonts w:ascii="Times New Roman" w:hAnsi="Times New Roman"/>
          <w:sz w:val="22"/>
          <w:lang w:val="sr-Latn-RS"/>
        </w:rPr>
        <w:t xml:space="preserve">Krajni rok za suštinsku procenu aplikacija </w:t>
      </w:r>
      <w:r>
        <w:rPr>
          <w:rFonts w:ascii="Times New Roman" w:hAnsi="Times New Roman"/>
          <w:i/>
          <w:iCs/>
          <w:sz w:val="22"/>
          <w:lang w:val="sr-Latn-RS"/>
        </w:rPr>
        <w:t>5 novembar</w:t>
      </w:r>
      <w:r w:rsidRPr="000D3A25">
        <w:rPr>
          <w:rFonts w:ascii="Times New Roman" w:hAnsi="Times New Roman"/>
          <w:i/>
          <w:iCs/>
          <w:sz w:val="22"/>
          <w:lang w:val="sr-Latn-RS"/>
        </w:rPr>
        <w:t xml:space="preserve"> 2021</w:t>
      </w:r>
    </w:p>
    <w:p w:rsidR="00335FF2" w:rsidRPr="000D3A25" w:rsidRDefault="00335FF2" w:rsidP="00335FF2">
      <w:pPr>
        <w:numPr>
          <w:ilvl w:val="0"/>
          <w:numId w:val="8"/>
        </w:numPr>
        <w:tabs>
          <w:tab w:val="left" w:pos="1080"/>
        </w:tabs>
        <w:spacing w:line="0" w:lineRule="atLeast"/>
        <w:rPr>
          <w:rFonts w:ascii="Times New Roman" w:eastAsia="Times New Roman" w:hAnsi="Times New Roman"/>
          <w:sz w:val="22"/>
          <w:lang w:val="sr-Latn-RS"/>
        </w:rPr>
      </w:pPr>
      <w:r w:rsidRPr="000D3A25">
        <w:rPr>
          <w:rFonts w:ascii="Times New Roman" w:hAnsi="Times New Roman"/>
          <w:sz w:val="22"/>
          <w:lang w:val="sr-Latn-RS"/>
        </w:rPr>
        <w:t xml:space="preserve">Krajni rok za zahtev za podnošenje dodatnih dokumenata </w:t>
      </w:r>
      <w:r>
        <w:rPr>
          <w:rFonts w:ascii="Times New Roman" w:hAnsi="Times New Roman"/>
          <w:i/>
          <w:iCs/>
          <w:sz w:val="22"/>
          <w:lang w:val="sr-Latn-RS"/>
        </w:rPr>
        <w:t xml:space="preserve">10 </w:t>
      </w:r>
      <w:r w:rsidRPr="000D3A25">
        <w:rPr>
          <w:rFonts w:ascii="Times New Roman" w:hAnsi="Times New Roman"/>
          <w:i/>
          <w:iCs/>
          <w:sz w:val="22"/>
          <w:lang w:val="sr-Latn-RS"/>
        </w:rPr>
        <w:t xml:space="preserve"> novembar 2021</w:t>
      </w:r>
    </w:p>
    <w:p w:rsidR="00335FF2" w:rsidRPr="000D3A25" w:rsidRDefault="00335FF2" w:rsidP="00335FF2">
      <w:pPr>
        <w:numPr>
          <w:ilvl w:val="0"/>
          <w:numId w:val="8"/>
        </w:numPr>
        <w:tabs>
          <w:tab w:val="left" w:pos="1080"/>
        </w:tabs>
        <w:spacing w:line="0" w:lineRule="atLeast"/>
        <w:rPr>
          <w:rFonts w:ascii="Times New Roman" w:eastAsia="Times New Roman" w:hAnsi="Times New Roman"/>
          <w:sz w:val="22"/>
          <w:lang w:val="sr-Latn-RS"/>
        </w:rPr>
      </w:pPr>
      <w:r w:rsidRPr="000D3A25">
        <w:rPr>
          <w:rFonts w:ascii="Times New Roman" w:hAnsi="Times New Roman"/>
          <w:sz w:val="22"/>
          <w:lang w:val="sr-Latn-RS"/>
        </w:rPr>
        <w:t xml:space="preserve">Krani rok za dostavu potrebne dokumentacije </w:t>
      </w:r>
      <w:r>
        <w:rPr>
          <w:rFonts w:ascii="Times New Roman" w:hAnsi="Times New Roman"/>
          <w:sz w:val="22"/>
          <w:lang w:val="sr-Latn-RS"/>
        </w:rPr>
        <w:t>16</w:t>
      </w:r>
      <w:r w:rsidRPr="000D3A25">
        <w:rPr>
          <w:rFonts w:ascii="Times New Roman" w:hAnsi="Times New Roman"/>
          <w:i/>
          <w:iCs/>
          <w:sz w:val="22"/>
          <w:lang w:val="sr-Latn-RS"/>
        </w:rPr>
        <w:t xml:space="preserve"> novembar 2021</w:t>
      </w:r>
    </w:p>
    <w:p w:rsidR="00335FF2" w:rsidRPr="000D3A25" w:rsidRDefault="00335FF2" w:rsidP="00335FF2">
      <w:pPr>
        <w:spacing w:line="10" w:lineRule="exact"/>
        <w:rPr>
          <w:rFonts w:ascii="Times New Roman" w:eastAsia="Times New Roman" w:hAnsi="Times New Roman"/>
          <w:sz w:val="22"/>
          <w:lang w:val="sr-Latn-RS"/>
        </w:rPr>
      </w:pPr>
    </w:p>
    <w:p w:rsidR="00335FF2" w:rsidRPr="000D3A25" w:rsidRDefault="00335FF2" w:rsidP="00335FF2">
      <w:pPr>
        <w:numPr>
          <w:ilvl w:val="0"/>
          <w:numId w:val="8"/>
        </w:numPr>
        <w:tabs>
          <w:tab w:val="left" w:pos="1080"/>
        </w:tabs>
        <w:spacing w:line="234" w:lineRule="auto"/>
        <w:rPr>
          <w:rFonts w:ascii="Times New Roman" w:eastAsia="Times New Roman" w:hAnsi="Times New Roman"/>
          <w:sz w:val="22"/>
          <w:lang w:val="sr-Latn-RS"/>
        </w:rPr>
      </w:pPr>
      <w:r w:rsidRPr="000D3A25">
        <w:rPr>
          <w:rFonts w:ascii="Times New Roman" w:hAnsi="Times New Roman"/>
          <w:sz w:val="22"/>
          <w:lang w:val="sr-Latn-RS"/>
        </w:rPr>
        <w:t xml:space="preserve">Krani rok za objavljivanje odluke o dodeli javnih sredstava i obaveštavanje aplikanata </w:t>
      </w:r>
      <w:r>
        <w:rPr>
          <w:rFonts w:ascii="Times New Roman" w:hAnsi="Times New Roman"/>
          <w:i/>
          <w:iCs/>
          <w:sz w:val="22"/>
          <w:lang w:val="sr-Latn-RS"/>
        </w:rPr>
        <w:t>24</w:t>
      </w:r>
      <w:r w:rsidRPr="000D3A25">
        <w:rPr>
          <w:rFonts w:ascii="Times New Roman" w:hAnsi="Times New Roman"/>
          <w:i/>
          <w:iCs/>
          <w:sz w:val="22"/>
          <w:lang w:val="sr-Latn-RS"/>
        </w:rPr>
        <w:t xml:space="preserve"> novembar 2021</w:t>
      </w:r>
    </w:p>
    <w:p w:rsidR="00335FF2" w:rsidRPr="000D3A25" w:rsidRDefault="00335FF2" w:rsidP="00335FF2">
      <w:pPr>
        <w:spacing w:line="1" w:lineRule="exact"/>
        <w:rPr>
          <w:rFonts w:ascii="Times New Roman" w:eastAsia="Times New Roman" w:hAnsi="Times New Roman"/>
          <w:sz w:val="22"/>
          <w:lang w:val="sr-Latn-RS"/>
        </w:rPr>
      </w:pPr>
    </w:p>
    <w:p w:rsidR="00335FF2" w:rsidRPr="000D3A25" w:rsidRDefault="00335FF2" w:rsidP="00335FF2">
      <w:pPr>
        <w:numPr>
          <w:ilvl w:val="0"/>
          <w:numId w:val="8"/>
        </w:numPr>
        <w:tabs>
          <w:tab w:val="left" w:pos="1080"/>
        </w:tabs>
        <w:spacing w:line="0" w:lineRule="atLeast"/>
        <w:rPr>
          <w:rFonts w:ascii="Times New Roman" w:eastAsia="Times New Roman" w:hAnsi="Times New Roman"/>
          <w:sz w:val="22"/>
          <w:lang w:val="sr-Latn-RS"/>
        </w:rPr>
      </w:pPr>
      <w:r w:rsidRPr="000D3A25">
        <w:rPr>
          <w:rFonts w:ascii="Times New Roman" w:hAnsi="Times New Roman"/>
          <w:sz w:val="22"/>
          <w:lang w:val="sr-Latn-RS"/>
        </w:rPr>
        <w:t xml:space="preserve">Rok za sklapanje ugovora </w:t>
      </w:r>
      <w:r w:rsidRPr="000D3A25">
        <w:rPr>
          <w:rFonts w:ascii="Times New Roman" w:hAnsi="Times New Roman"/>
          <w:i/>
          <w:iCs/>
          <w:sz w:val="22"/>
          <w:lang w:val="sr-Latn-RS"/>
        </w:rPr>
        <w:t>30. novembra 2021</w:t>
      </w:r>
      <w:r w:rsidRPr="000D3A25">
        <w:rPr>
          <w:rFonts w:ascii="Times New Roman" w:hAnsi="Times New Roman"/>
          <w:sz w:val="22"/>
          <w:lang w:val="sr-Latn-RS"/>
        </w:rPr>
        <w:t>.</w:t>
      </w:r>
    </w:p>
    <w:p w:rsidR="00335FF2" w:rsidRPr="000D3A25" w:rsidRDefault="00335FF2" w:rsidP="00335FF2">
      <w:p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br/>
      </w:r>
      <w:r w:rsidRPr="000D3A25">
        <w:rPr>
          <w:rFonts w:ascii="Times New Roman" w:hAnsi="Times New Roman"/>
          <w:sz w:val="24"/>
          <w:szCs w:val="24"/>
          <w:lang w:val="sr-Latn-RS"/>
        </w:rPr>
        <w:br/>
        <w:t>Sponzor ima pravo da ažurira indikativni kalendar. Sve promene u indikativnom kalendaru biće objavljene na sledećoj stranici interneta: www.masht.rks-gov.net</w:t>
      </w: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2E3DEA" w:rsidRDefault="00335FF2" w:rsidP="00335FF2">
      <w:pPr>
        <w:keepNext/>
        <w:keepLines/>
        <w:numPr>
          <w:ilvl w:val="0"/>
          <w:numId w:val="4"/>
        </w:numPr>
        <w:spacing w:before="200" w:after="20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bookmarkStart w:id="24" w:name="_Toc83970099"/>
      <w:r w:rsidRPr="002E3DEA">
        <w:rPr>
          <w:rFonts w:ascii="Times New Roman" w:hAnsi="Times New Roman"/>
          <w:bCs/>
          <w:sz w:val="24"/>
          <w:szCs w:val="24"/>
          <w:lang w:val="sr-Latn-RS"/>
        </w:rPr>
        <w:lastRenderedPageBreak/>
        <w:t>LIST</w:t>
      </w:r>
      <w:bookmarkStart w:id="25" w:name="_Toc83970100"/>
      <w:bookmarkEnd w:id="24"/>
      <w:r w:rsidRPr="002E3DEA">
        <w:rPr>
          <w:rFonts w:ascii="Times New Roman" w:hAnsi="Times New Roman"/>
          <w:bCs/>
          <w:sz w:val="24"/>
          <w:szCs w:val="24"/>
          <w:lang w:val="sr-Latn-RS"/>
        </w:rPr>
        <w:t>A DOKUMENTA JAVNOG POZIVA</w:t>
      </w:r>
      <w:bookmarkEnd w:id="25"/>
    </w:p>
    <w:p w:rsidR="00335FF2" w:rsidRPr="000D3A25" w:rsidRDefault="00335FF2" w:rsidP="00335FF2">
      <w:pPr>
        <w:keepNext/>
        <w:keepLines/>
        <w:spacing w:before="200" w:after="20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:rsidR="00335FF2" w:rsidRPr="000D3A25" w:rsidRDefault="00335FF2" w:rsidP="00335FF2">
      <w:pPr>
        <w:keepNext/>
        <w:keepLines/>
        <w:spacing w:before="200" w:after="20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:rsidR="00335FF2" w:rsidRPr="000D3A25" w:rsidRDefault="00335FF2" w:rsidP="00335FF2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D3A25">
        <w:rPr>
          <w:rFonts w:ascii="Times New Roman" w:hAnsi="Times New Roman"/>
          <w:sz w:val="24"/>
          <w:szCs w:val="24"/>
          <w:lang w:val="sr-Latn-RS"/>
        </w:rPr>
        <w:t xml:space="preserve">OBRASCI </w:t>
      </w:r>
    </w:p>
    <w:p w:rsidR="00335FF2" w:rsidRPr="000D3A25" w:rsidRDefault="00335FF2" w:rsidP="00335FF2">
      <w:pPr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35FF2" w:rsidRPr="000D3A25" w:rsidRDefault="00335FF2" w:rsidP="00335FF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RS"/>
        </w:rPr>
      </w:pPr>
      <w:r w:rsidRPr="000D3A25">
        <w:rPr>
          <w:rFonts w:ascii="Times New Roman" w:hAnsi="Times New Roman"/>
          <w:i/>
          <w:color w:val="000000"/>
          <w:sz w:val="24"/>
          <w:szCs w:val="24"/>
          <w:lang w:val="sr-Latn-RS"/>
        </w:rPr>
        <w:t>Obrazac za prijavu projekta / programa (F9)</w:t>
      </w:r>
    </w:p>
    <w:p w:rsidR="00335FF2" w:rsidRPr="000D3A25" w:rsidRDefault="00335FF2" w:rsidP="00335FF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RS"/>
        </w:rPr>
      </w:pPr>
      <w:r w:rsidRPr="000D3A25">
        <w:rPr>
          <w:rFonts w:ascii="Times New Roman" w:hAnsi="Times New Roman"/>
          <w:i/>
          <w:color w:val="000000"/>
          <w:sz w:val="24"/>
          <w:szCs w:val="24"/>
          <w:lang w:val="sr-Latn-RS"/>
        </w:rPr>
        <w:t>Obrazac predloga budžeta (F10)</w:t>
      </w:r>
    </w:p>
    <w:p w:rsidR="00335FF2" w:rsidRPr="000D3A25" w:rsidRDefault="00335FF2" w:rsidP="00335FF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RS"/>
        </w:rPr>
      </w:pPr>
      <w:r w:rsidRPr="000D3A25">
        <w:rPr>
          <w:rFonts w:ascii="Times New Roman" w:hAnsi="Times New Roman"/>
          <w:i/>
          <w:color w:val="000000"/>
          <w:sz w:val="24"/>
          <w:szCs w:val="24"/>
          <w:lang w:val="sr-Latn-RS"/>
        </w:rPr>
        <w:t>Obrazac izjave o nedostatku dvostrukog finansiranja (F11)</w:t>
      </w:r>
    </w:p>
    <w:p w:rsidR="00335FF2" w:rsidRPr="000D3A25" w:rsidRDefault="00335FF2" w:rsidP="00335FF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RS"/>
        </w:rPr>
      </w:pPr>
      <w:r w:rsidRPr="000D3A25">
        <w:rPr>
          <w:rFonts w:ascii="Times New Roman" w:hAnsi="Times New Roman"/>
          <w:i/>
          <w:color w:val="000000"/>
          <w:sz w:val="24"/>
          <w:szCs w:val="24"/>
          <w:lang w:val="sr-Latn-RS"/>
        </w:rPr>
        <w:t>Obrazac izjave o partnerstvu (F12)</w:t>
      </w:r>
    </w:p>
    <w:p w:rsidR="00335FF2" w:rsidRPr="000D3A25" w:rsidRDefault="00335FF2" w:rsidP="00335FF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RS"/>
        </w:rPr>
      </w:pPr>
      <w:r w:rsidRPr="000D3A25">
        <w:rPr>
          <w:rFonts w:ascii="Times New Roman" w:hAnsi="Times New Roman"/>
          <w:i/>
          <w:color w:val="000000"/>
          <w:sz w:val="24"/>
          <w:szCs w:val="24"/>
          <w:lang w:val="sr-Latn-RS"/>
        </w:rPr>
        <w:t>Obrazac deklaracije o projektima finansiranih iz javnih fondova (F12)</w:t>
      </w:r>
    </w:p>
    <w:p w:rsidR="00335FF2" w:rsidRPr="000D3A25" w:rsidRDefault="00335FF2" w:rsidP="00335FF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RS"/>
        </w:rPr>
      </w:pPr>
      <w:r w:rsidRPr="000D3A25">
        <w:rPr>
          <w:rFonts w:ascii="Times New Roman" w:hAnsi="Times New Roman"/>
          <w:i/>
          <w:color w:val="000000"/>
          <w:sz w:val="24"/>
          <w:szCs w:val="24"/>
          <w:lang w:val="sr-Latn-RS"/>
        </w:rPr>
        <w:t>Obrazac za procenu aplikacija (F15)</w:t>
      </w:r>
    </w:p>
    <w:p w:rsidR="00335FF2" w:rsidRPr="000D3A25" w:rsidRDefault="00335FF2" w:rsidP="00335FF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RS"/>
        </w:rPr>
      </w:pPr>
      <w:r w:rsidRPr="000D3A25">
        <w:rPr>
          <w:rFonts w:ascii="Times New Roman" w:hAnsi="Times New Roman"/>
          <w:i/>
          <w:color w:val="000000"/>
          <w:sz w:val="24"/>
          <w:szCs w:val="24"/>
          <w:lang w:val="sr-Latn-RS"/>
        </w:rPr>
        <w:t>Obrazac modela ugovora (F16)</w:t>
      </w:r>
    </w:p>
    <w:p w:rsidR="00C4431B" w:rsidRDefault="006238CF"/>
    <w:sectPr w:rsidR="00C443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87A"/>
    <w:multiLevelType w:val="multilevel"/>
    <w:tmpl w:val="B52A998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622F7F"/>
    <w:multiLevelType w:val="multilevel"/>
    <w:tmpl w:val="30BAC6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AE15723"/>
    <w:multiLevelType w:val="hybridMultilevel"/>
    <w:tmpl w:val="A3F451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FFFFFFFF">
      <w:numFmt w:val="bullet"/>
      <w:lvlText w:val=""/>
      <w:lvlJc w:val="left"/>
      <w:pPr>
        <w:ind w:left="2700" w:hanging="360"/>
      </w:pPr>
      <w:rPr>
        <w:rFonts w:ascii="Symbol" w:eastAsia="Calibri" w:hAnsi="Symbol" w:cs="Calibri" w:hint="default"/>
      </w:rPr>
    </w:lvl>
    <w:lvl w:ilvl="3" w:tplc="FFFFFFFF">
      <w:numFmt w:val="bullet"/>
      <w:lvlText w:val="•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B5B9B"/>
    <w:multiLevelType w:val="hybridMultilevel"/>
    <w:tmpl w:val="06F4138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B2456"/>
    <w:multiLevelType w:val="hybridMultilevel"/>
    <w:tmpl w:val="57F0127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C5098"/>
    <w:multiLevelType w:val="hybridMultilevel"/>
    <w:tmpl w:val="2B469E6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60FD2"/>
    <w:multiLevelType w:val="multilevel"/>
    <w:tmpl w:val="15FEF1C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0" w:hanging="5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7" w15:restartNumberingAfterBreak="0">
    <w:nsid w:val="373C4760"/>
    <w:multiLevelType w:val="hybridMultilevel"/>
    <w:tmpl w:val="FF223EA8"/>
    <w:lvl w:ilvl="0" w:tplc="FFFFFFFF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44FB02C1"/>
    <w:multiLevelType w:val="hybridMultilevel"/>
    <w:tmpl w:val="C26883E4"/>
    <w:lvl w:ilvl="0" w:tplc="FFFFFFFF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FFFFFFFF">
      <w:numFmt w:val="bullet"/>
      <w:lvlText w:val=""/>
      <w:lvlJc w:val="left"/>
      <w:pPr>
        <w:ind w:left="2700" w:hanging="360"/>
      </w:pPr>
      <w:rPr>
        <w:rFonts w:ascii="Symbol" w:eastAsia="Calibri" w:hAnsi="Symbol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7B11CD"/>
    <w:multiLevelType w:val="multilevel"/>
    <w:tmpl w:val="646E27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5E737D8"/>
    <w:multiLevelType w:val="hybridMultilevel"/>
    <w:tmpl w:val="4B22A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32158"/>
    <w:multiLevelType w:val="multilevel"/>
    <w:tmpl w:val="5E2406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5F382A1D"/>
    <w:multiLevelType w:val="hybridMultilevel"/>
    <w:tmpl w:val="2C841CA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26B00"/>
    <w:multiLevelType w:val="hybridMultilevel"/>
    <w:tmpl w:val="52E0BA7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5745C"/>
    <w:multiLevelType w:val="hybridMultilevel"/>
    <w:tmpl w:val="94A858A8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31511A"/>
    <w:multiLevelType w:val="hybridMultilevel"/>
    <w:tmpl w:val="0DA6D9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65438"/>
    <w:multiLevelType w:val="hybridMultilevel"/>
    <w:tmpl w:val="7A989F9C"/>
    <w:lvl w:ilvl="0" w:tplc="FFFFFFFF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FE006FA"/>
    <w:multiLevelType w:val="multilevel"/>
    <w:tmpl w:val="C8505F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1"/>
  </w:num>
  <w:num w:numId="9">
    <w:abstractNumId w:val="15"/>
  </w:num>
  <w:num w:numId="10">
    <w:abstractNumId w:val="14"/>
  </w:num>
  <w:num w:numId="11">
    <w:abstractNumId w:val="16"/>
  </w:num>
  <w:num w:numId="12">
    <w:abstractNumId w:val="7"/>
  </w:num>
  <w:num w:numId="13">
    <w:abstractNumId w:val="12"/>
  </w:num>
  <w:num w:numId="14">
    <w:abstractNumId w:val="13"/>
  </w:num>
  <w:num w:numId="15">
    <w:abstractNumId w:val="4"/>
  </w:num>
  <w:num w:numId="16">
    <w:abstractNumId w:val="3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F2"/>
    <w:rsid w:val="00335FF2"/>
    <w:rsid w:val="00370150"/>
    <w:rsid w:val="0040247A"/>
    <w:rsid w:val="004614FB"/>
    <w:rsid w:val="006238CF"/>
    <w:rsid w:val="006A5DF0"/>
    <w:rsid w:val="0090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0C24"/>
  <w15:chartTrackingRefBased/>
  <w15:docId w15:val="{F5D194D7-E2B1-4C3A-A9ED-10A6AAED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FF2"/>
    <w:pPr>
      <w:spacing w:after="0" w:line="240" w:lineRule="auto"/>
    </w:pPr>
    <w:rPr>
      <w:rFonts w:ascii="Calibri" w:eastAsia="Calibri" w:hAnsi="Calibri" w:cs="Arial"/>
      <w:sz w:val="20"/>
      <w:szCs w:val="20"/>
      <w:lang w:val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s,List Paragraph (numbered (a)),List Paragraph 1,Normal 1"/>
    <w:basedOn w:val="Normal"/>
    <w:link w:val="ListParagraphChar"/>
    <w:uiPriority w:val="34"/>
    <w:qFormat/>
    <w:rsid w:val="00335FF2"/>
    <w:pPr>
      <w:ind w:left="720"/>
      <w:contextualSpacing/>
    </w:pPr>
    <w:rPr>
      <w:rFonts w:ascii="Times New Roman" w:eastAsia="MS Mincho" w:hAnsi="Times New Roman" w:cs="Times New Roman"/>
      <w:sz w:val="24"/>
      <w:szCs w:val="24"/>
      <w:lang w:eastAsia="x-none"/>
    </w:rPr>
  </w:style>
  <w:style w:type="character" w:customStyle="1" w:styleId="ListParagraphChar">
    <w:name w:val="List Paragraph Char"/>
    <w:aliases w:val="Akapit z listą BS Char,Bullets Char,List Paragraph (numbered (a)) Char,List Paragraph 1 Char,Normal 1 Char"/>
    <w:link w:val="ListParagraph"/>
    <w:uiPriority w:val="34"/>
    <w:rsid w:val="00335FF2"/>
    <w:rPr>
      <w:rFonts w:ascii="Times New Roman" w:eastAsia="MS Mincho" w:hAnsi="Times New Roman" w:cs="Times New Roman"/>
      <w:sz w:val="24"/>
      <w:szCs w:val="24"/>
      <w:lang w:val="" w:eastAsia="x-none"/>
    </w:rPr>
  </w:style>
  <w:style w:type="character" w:styleId="Hyperlink">
    <w:name w:val="Hyperlink"/>
    <w:uiPriority w:val="99"/>
    <w:unhideWhenUsed/>
    <w:rsid w:val="00335FF2"/>
    <w:rPr>
      <w:color w:val="0563C1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35FF2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ht.rks-go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mira.thaqi@rks-gov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3781</Words>
  <Characters>21557</Characters>
  <Application>Microsoft Office Word</Application>
  <DocSecurity>0</DocSecurity>
  <Lines>179</Lines>
  <Paragraphs>50</Paragraphs>
  <ScaleCrop>false</ScaleCrop>
  <Company/>
  <LinksUpToDate>false</LinksUpToDate>
  <CharactersWithSpaces>25288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Hajdini</dc:creator>
  <cp:keywords/>
  <dc:description/>
  <cp:lastModifiedBy>Alba Hajdini</cp:lastModifiedBy>
  <cp:revision>2</cp:revision>
  <dcterms:created xsi:type="dcterms:W3CDTF">2021-10-01T09:34:00Z</dcterms:created>
  <dcterms:modified xsi:type="dcterms:W3CDTF">2021-10-01T09:41:00Z</dcterms:modified>
</cp:coreProperties>
</file>