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96" w:rsidRPr="00E53C23" w:rsidRDefault="007B0396" w:rsidP="007B0396">
      <w:pPr>
        <w:rPr>
          <w:rFonts w:ascii="Sylfaen" w:hAnsi="Sylfaen"/>
          <w:b/>
          <w:sz w:val="16"/>
          <w:szCs w:val="16"/>
        </w:rPr>
      </w:pPr>
      <w:r w:rsidRPr="007D35B0">
        <w:rPr>
          <w:rFonts w:eastAsia="Calibri"/>
          <w:i/>
          <w:i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13335</wp:posOffset>
            </wp:positionV>
            <wp:extent cx="942975" cy="10445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396" w:rsidRDefault="007B0396" w:rsidP="007B0396">
      <w:pPr>
        <w:ind w:left="-720" w:right="-691"/>
        <w:rPr>
          <w:rFonts w:ascii="Sylfaen" w:hAnsi="Sylfaen"/>
          <w:b/>
          <w:sz w:val="16"/>
          <w:szCs w:val="16"/>
        </w:rPr>
      </w:pPr>
    </w:p>
    <w:p w:rsidR="007B0396" w:rsidRDefault="007B0396" w:rsidP="007B0396">
      <w:pPr>
        <w:ind w:left="-720" w:right="-691"/>
        <w:rPr>
          <w:rFonts w:ascii="Sylfaen" w:hAnsi="Sylfaen"/>
          <w:b/>
          <w:sz w:val="16"/>
          <w:szCs w:val="16"/>
        </w:rPr>
      </w:pPr>
    </w:p>
    <w:p w:rsidR="007B0396" w:rsidRPr="00D46238" w:rsidRDefault="007B0396" w:rsidP="007B0396">
      <w:pPr>
        <w:spacing w:after="200" w:line="276" w:lineRule="auto"/>
        <w:jc w:val="center"/>
        <w:rPr>
          <w:rFonts w:eastAsia="Calibri"/>
          <w:i/>
          <w:sz w:val="22"/>
          <w:szCs w:val="22"/>
        </w:rPr>
      </w:pPr>
    </w:p>
    <w:p w:rsidR="007B0396" w:rsidRPr="00D46238" w:rsidRDefault="007B0396" w:rsidP="007B0396">
      <w:pPr>
        <w:rPr>
          <w:i/>
          <w:iCs/>
          <w:sz w:val="22"/>
          <w:szCs w:val="22"/>
        </w:rPr>
      </w:pPr>
    </w:p>
    <w:p w:rsidR="007B0396" w:rsidRPr="00D46238" w:rsidRDefault="007B0396" w:rsidP="007B0396">
      <w:pPr>
        <w:rPr>
          <w:rFonts w:eastAsia="Calibri"/>
          <w:b/>
          <w:bCs/>
          <w:i/>
          <w:sz w:val="28"/>
          <w:szCs w:val="28"/>
        </w:rPr>
      </w:pPr>
    </w:p>
    <w:p w:rsidR="007B0396" w:rsidRPr="00D46238" w:rsidRDefault="007B0396" w:rsidP="007B0396">
      <w:pPr>
        <w:jc w:val="center"/>
        <w:outlineLvl w:val="0"/>
        <w:rPr>
          <w:rFonts w:eastAsia="Batang"/>
          <w:b/>
          <w:bCs/>
          <w:i/>
          <w:sz w:val="30"/>
          <w:szCs w:val="30"/>
        </w:rPr>
      </w:pPr>
      <w:r w:rsidRPr="00D46238">
        <w:rPr>
          <w:rFonts w:eastAsia="Calibri"/>
          <w:b/>
          <w:bCs/>
          <w:i/>
          <w:sz w:val="30"/>
          <w:szCs w:val="30"/>
        </w:rPr>
        <w:t>Republika e Kosovës</w:t>
      </w:r>
    </w:p>
    <w:p w:rsidR="007B0396" w:rsidRPr="00D46238" w:rsidRDefault="007B0396" w:rsidP="007B0396">
      <w:pPr>
        <w:jc w:val="center"/>
        <w:outlineLvl w:val="0"/>
        <w:rPr>
          <w:rFonts w:eastAsia="Calibri"/>
          <w:b/>
          <w:bCs/>
          <w:i/>
          <w:sz w:val="26"/>
          <w:szCs w:val="26"/>
        </w:rPr>
      </w:pPr>
      <w:r w:rsidRPr="00D46238">
        <w:rPr>
          <w:rFonts w:eastAsia="Batang"/>
          <w:b/>
          <w:bCs/>
          <w:i/>
          <w:sz w:val="26"/>
          <w:szCs w:val="26"/>
        </w:rPr>
        <w:t xml:space="preserve">Republika Kosova - </w:t>
      </w:r>
      <w:r w:rsidRPr="00D46238">
        <w:rPr>
          <w:rFonts w:eastAsia="Calibri"/>
          <w:b/>
          <w:bCs/>
          <w:i/>
          <w:sz w:val="26"/>
          <w:szCs w:val="26"/>
        </w:rPr>
        <w:t>Republic of Kosovo</w:t>
      </w:r>
    </w:p>
    <w:p w:rsidR="007B0396" w:rsidRPr="00D46238" w:rsidRDefault="007B0396" w:rsidP="007B0396">
      <w:pPr>
        <w:jc w:val="center"/>
        <w:outlineLvl w:val="0"/>
        <w:rPr>
          <w:rFonts w:eastAsia="Calibri"/>
          <w:b/>
          <w:bCs/>
          <w:i/>
          <w:iCs/>
          <w:sz w:val="26"/>
          <w:szCs w:val="26"/>
        </w:rPr>
      </w:pPr>
      <w:r w:rsidRPr="00D46238">
        <w:rPr>
          <w:rFonts w:eastAsia="Calibri"/>
          <w:b/>
          <w:bCs/>
          <w:i/>
          <w:iCs/>
          <w:sz w:val="26"/>
          <w:szCs w:val="26"/>
        </w:rPr>
        <w:t xml:space="preserve">Qeveria – Vlada - Government </w:t>
      </w:r>
    </w:p>
    <w:p w:rsidR="007B0396" w:rsidRPr="00D46238" w:rsidRDefault="007B0396" w:rsidP="007B0396">
      <w:pPr>
        <w:spacing w:line="276" w:lineRule="auto"/>
        <w:jc w:val="center"/>
        <w:rPr>
          <w:rFonts w:eastAsia="Calibri"/>
          <w:b/>
          <w:bCs/>
          <w:i/>
          <w:iCs/>
          <w:sz w:val="22"/>
          <w:szCs w:val="22"/>
        </w:rPr>
      </w:pPr>
    </w:p>
    <w:p w:rsidR="007B0396" w:rsidRDefault="007B0396" w:rsidP="007B0396">
      <w:pPr>
        <w:jc w:val="center"/>
        <w:rPr>
          <w:rFonts w:eastAsia="Calibri"/>
          <w:b/>
          <w:bCs/>
          <w:i/>
          <w:iCs/>
        </w:rPr>
      </w:pPr>
      <w:r w:rsidRPr="00D46238">
        <w:rPr>
          <w:rFonts w:eastAsia="Calibri"/>
          <w:b/>
          <w:bCs/>
          <w:i/>
          <w:iCs/>
        </w:rPr>
        <w:t>Ministria e Arsimit, Shkencës</w:t>
      </w:r>
      <w:r>
        <w:rPr>
          <w:rFonts w:eastAsia="Calibri"/>
          <w:b/>
          <w:bCs/>
          <w:i/>
          <w:iCs/>
        </w:rPr>
        <w:t xml:space="preserve">, Teknologjisë dhe Inovacionit </w:t>
      </w:r>
    </w:p>
    <w:p w:rsidR="007B0396" w:rsidRDefault="007B0396" w:rsidP="007B0396">
      <w:pPr>
        <w:jc w:val="center"/>
        <w:rPr>
          <w:rFonts w:eastAsia="Calibri"/>
          <w:b/>
          <w:bCs/>
          <w:i/>
          <w:iCs/>
        </w:rPr>
      </w:pPr>
      <w:r w:rsidRPr="00D46238">
        <w:rPr>
          <w:rFonts w:eastAsia="Calibri"/>
          <w:b/>
          <w:bCs/>
          <w:i/>
          <w:iCs/>
        </w:rPr>
        <w:t xml:space="preserve"> Ministarstva za Obrazovanje </w:t>
      </w:r>
      <w:r>
        <w:rPr>
          <w:rFonts w:eastAsia="Calibri"/>
          <w:b/>
          <w:bCs/>
          <w:i/>
          <w:iCs/>
        </w:rPr>
        <w:t xml:space="preserve">Nauku, Tehnologiju i Inovacije </w:t>
      </w:r>
    </w:p>
    <w:p w:rsidR="007B0396" w:rsidRPr="00D46238" w:rsidRDefault="007B0396" w:rsidP="007B0396">
      <w:pPr>
        <w:jc w:val="center"/>
        <w:rPr>
          <w:rFonts w:eastAsia="Calibri"/>
          <w:b/>
          <w:bCs/>
          <w:i/>
          <w:iCs/>
        </w:rPr>
      </w:pPr>
      <w:r w:rsidRPr="00D46238">
        <w:rPr>
          <w:rFonts w:eastAsia="Calibri"/>
          <w:b/>
          <w:bCs/>
          <w:i/>
          <w:iCs/>
        </w:rPr>
        <w:t xml:space="preserve"> Ministry of Education, Science,  Technology and Innovation </w:t>
      </w:r>
    </w:p>
    <w:p w:rsidR="007B0396" w:rsidRPr="00D46238" w:rsidRDefault="007B0396" w:rsidP="007B0396">
      <w:pPr>
        <w:ind w:left="-720" w:right="-691"/>
        <w:rPr>
          <w:rFonts w:ascii="Sylfaen" w:hAnsi="Sylfaen"/>
          <w:b/>
          <w:sz w:val="16"/>
          <w:szCs w:val="16"/>
        </w:rPr>
      </w:pPr>
    </w:p>
    <w:p w:rsidR="007B0396" w:rsidRPr="00D46238" w:rsidRDefault="007B0396" w:rsidP="007B0396">
      <w:pPr>
        <w:ind w:left="-720" w:right="-691"/>
        <w:rPr>
          <w:rFonts w:ascii="Sylfaen" w:hAnsi="Sylfaen"/>
          <w:b/>
          <w:sz w:val="16"/>
          <w:szCs w:val="16"/>
        </w:rPr>
      </w:pPr>
    </w:p>
    <w:p w:rsidR="00731AEA" w:rsidRDefault="00731AEA" w:rsidP="007B0396">
      <w:pPr>
        <w:jc w:val="center"/>
      </w:pPr>
    </w:p>
    <w:p w:rsidR="004A059B" w:rsidRPr="00731AEA" w:rsidRDefault="00731AEA" w:rsidP="007B0396">
      <w:pPr>
        <w:jc w:val="center"/>
        <w:rPr>
          <w:b/>
          <w:sz w:val="32"/>
          <w:szCs w:val="32"/>
        </w:rPr>
      </w:pPr>
      <w:r w:rsidRPr="00731AEA">
        <w:rPr>
          <w:b/>
          <w:sz w:val="32"/>
          <w:szCs w:val="32"/>
        </w:rPr>
        <w:t xml:space="preserve">NJOFTIM </w:t>
      </w:r>
    </w:p>
    <w:p w:rsidR="007B0396" w:rsidRDefault="007B0396" w:rsidP="007B0396"/>
    <w:p w:rsidR="007B0396" w:rsidRDefault="0051610D" w:rsidP="00731AEA">
      <w:pPr>
        <w:spacing w:line="360" w:lineRule="auto"/>
        <w:ind w:left="-720" w:right="-691"/>
      </w:pPr>
      <w:r>
        <w:t>Pas publikimit të</w:t>
      </w:r>
      <w:r w:rsidR="00731AEA">
        <w:t xml:space="preserve"> </w:t>
      </w:r>
      <w:r>
        <w:t>listës</w:t>
      </w:r>
      <w:r w:rsidR="00731AEA">
        <w:t xml:space="preserve"> </w:t>
      </w:r>
      <w:r w:rsidR="007B0396" w:rsidRPr="007B0396">
        <w:t xml:space="preserve">preliminare </w:t>
      </w:r>
      <w:r>
        <w:t>të</w:t>
      </w:r>
      <w:r w:rsidR="00731AEA">
        <w:t xml:space="preserve"> teksteve shkollore për klasat</w:t>
      </w:r>
      <w:r w:rsidR="007B0396" w:rsidRPr="007B0396">
        <w:t xml:space="preserve"> </w:t>
      </w:r>
      <w:r w:rsidR="0051118A">
        <w:t>4 dhe 9</w:t>
      </w:r>
      <w:r w:rsidR="007B0396" w:rsidRPr="007B0396">
        <w:t xml:space="preserve"> dhe </w:t>
      </w:r>
      <w:r w:rsidR="0051118A">
        <w:t>me datë 07.04</w:t>
      </w:r>
      <w:r>
        <w:t>.</w:t>
      </w:r>
      <w:r w:rsidR="0051118A">
        <w:t>2022</w:t>
      </w:r>
      <w:r w:rsidR="00731AEA">
        <w:t>,</w:t>
      </w:r>
      <w:r w:rsidR="007B0396" w:rsidRPr="007B0396">
        <w:t xml:space="preserve"> </w:t>
      </w:r>
      <w:r>
        <w:t>MASHTI fton</w:t>
      </w:r>
      <w:r w:rsidR="00731AEA">
        <w:t xml:space="preserve"> shtëpitë botuese </w:t>
      </w:r>
      <w:r>
        <w:t>që të</w:t>
      </w:r>
      <w:r w:rsidR="007B0396" w:rsidRPr="007B0396">
        <w:t xml:space="preserve"> bëjnë tërheqjen e raporteve për</w:t>
      </w:r>
      <w:r>
        <w:t xml:space="preserve"> të</w:t>
      </w:r>
      <w:r w:rsidR="007B0396" w:rsidRPr="007B0396">
        <w:t xml:space="preserve"> gjitha dorëshkrimet fituese.</w:t>
      </w:r>
    </w:p>
    <w:p w:rsidR="00731AEA" w:rsidRPr="007B0396" w:rsidRDefault="00731AEA" w:rsidP="00731AEA">
      <w:pPr>
        <w:spacing w:line="360" w:lineRule="auto"/>
        <w:ind w:left="-720" w:right="-691"/>
      </w:pPr>
    </w:p>
    <w:p w:rsidR="007B0396" w:rsidRDefault="007B0396" w:rsidP="00731AEA">
      <w:pPr>
        <w:spacing w:line="360" w:lineRule="auto"/>
        <w:ind w:left="-720" w:right="-691"/>
      </w:pPr>
      <w:r w:rsidRPr="007B0396">
        <w:t>Tërheqja</w:t>
      </w:r>
      <w:r w:rsidR="0051610D">
        <w:t xml:space="preserve"> e raporteve mund të bë</w:t>
      </w:r>
      <w:r w:rsidR="0051118A">
        <w:t>het të enjten</w:t>
      </w:r>
      <w:r w:rsidR="0051610D">
        <w:t>,</w:t>
      </w:r>
      <w:r w:rsidR="0051118A">
        <w:t xml:space="preserve"> 14</w:t>
      </w:r>
      <w:r w:rsidR="00731AEA">
        <w:t>.</w:t>
      </w:r>
      <w:r w:rsidR="0051118A">
        <w:t>04</w:t>
      </w:r>
      <w:r w:rsidR="0051610D">
        <w:t>.</w:t>
      </w:r>
      <w:r w:rsidR="0051118A">
        <w:t>2022.</w:t>
      </w:r>
    </w:p>
    <w:p w:rsidR="00731AEA" w:rsidRDefault="00731AEA" w:rsidP="00731AEA">
      <w:pPr>
        <w:spacing w:line="360" w:lineRule="auto"/>
        <w:ind w:left="-720" w:right="-691"/>
      </w:pPr>
    </w:p>
    <w:p w:rsidR="00731AEA" w:rsidRPr="007B0396" w:rsidRDefault="00731AEA" w:rsidP="00731AEA">
      <w:pPr>
        <w:spacing w:line="360" w:lineRule="auto"/>
        <w:ind w:left="-720" w:right="-691"/>
      </w:pPr>
      <w:r>
        <w:t xml:space="preserve">Sjellja e ekzemplarit të dorëshkrimit të përmirësuar sipas raporteve narrative të recensentëve </w:t>
      </w:r>
      <w:r w:rsidR="0051610D">
        <w:t xml:space="preserve">bëhet </w:t>
      </w:r>
      <w:r>
        <w:t xml:space="preserve">në </w:t>
      </w:r>
      <w:r w:rsidR="0051610D">
        <w:t xml:space="preserve">mënyrë </w:t>
      </w:r>
      <w:r>
        <w:t xml:space="preserve">elektronike dhe fizike nga shtëpitë </w:t>
      </w:r>
      <w:r w:rsidR="0051610D">
        <w:t>botuese, më</w:t>
      </w:r>
      <w:r w:rsidR="0051118A">
        <w:t xml:space="preserve"> se largu deri më 28.04</w:t>
      </w:r>
      <w:r w:rsidR="00924A2C">
        <w:t>.2022</w:t>
      </w:r>
      <w:bookmarkStart w:id="0" w:name="_GoBack"/>
      <w:bookmarkEnd w:id="0"/>
      <w:r w:rsidR="0051610D">
        <w:t>.</w:t>
      </w:r>
    </w:p>
    <w:p w:rsidR="007B0396" w:rsidRPr="007B0396" w:rsidRDefault="007B0396" w:rsidP="00731AEA">
      <w:pPr>
        <w:spacing w:line="360" w:lineRule="auto"/>
        <w:ind w:left="-720" w:right="-691"/>
      </w:pPr>
    </w:p>
    <w:p w:rsidR="007B0396" w:rsidRPr="007B0396" w:rsidRDefault="007B0396" w:rsidP="007B0396"/>
    <w:sectPr w:rsidR="007B0396" w:rsidRPr="007B0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34"/>
    <w:rsid w:val="001F4C34"/>
    <w:rsid w:val="004A059B"/>
    <w:rsid w:val="0051118A"/>
    <w:rsid w:val="0051610D"/>
    <w:rsid w:val="00731AEA"/>
    <w:rsid w:val="007B0396"/>
    <w:rsid w:val="0092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6163"/>
  <w15:chartTrackingRefBased/>
  <w15:docId w15:val="{49D0900E-26C2-4236-8E04-ADC2652C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3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Arianit Krasniqi</dc:creator>
  <cp:keywords/>
  <dc:description/>
  <cp:lastModifiedBy>Arianit Krasniqi</cp:lastModifiedBy>
  <cp:revision>4</cp:revision>
  <dcterms:created xsi:type="dcterms:W3CDTF">2021-07-15T09:58:00Z</dcterms:created>
  <dcterms:modified xsi:type="dcterms:W3CDTF">2022-04-08T12:07:00Z</dcterms:modified>
</cp:coreProperties>
</file>